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F74317">
      <w:pPr>
        <w:rPr>
          <w:rFonts w:ascii="Arial" w:hAnsi="Arial" w:cs="Arial"/>
          <w:sz w:val="22"/>
          <w:szCs w:val="22"/>
        </w:rPr>
      </w:pPr>
    </w:p>
    <w:p w:rsidR="00C87AA4" w:rsidRDefault="00C87AA4">
      <w:pPr>
        <w:rPr>
          <w:rFonts w:ascii="Arial" w:hAnsi="Arial" w:cs="Arial"/>
          <w:sz w:val="22"/>
          <w:szCs w:val="22"/>
        </w:rPr>
      </w:pPr>
    </w:p>
    <w:p w:rsidR="00C87AA4" w:rsidRDefault="009931CE" w:rsidP="009931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MINISTRY OF RECONCILIATION</w:t>
      </w:r>
    </w:p>
    <w:p w:rsidR="009931CE" w:rsidRDefault="009931CE" w:rsidP="009931CE">
      <w:pPr>
        <w:jc w:val="center"/>
        <w:rPr>
          <w:rFonts w:ascii="Arial" w:hAnsi="Arial" w:cs="Arial"/>
          <w:sz w:val="22"/>
          <w:szCs w:val="22"/>
        </w:rPr>
      </w:pPr>
    </w:p>
    <w:p w:rsidR="009931CE" w:rsidRDefault="009931CE" w:rsidP="00993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5:11–6:2</w:t>
      </w:r>
    </w:p>
    <w:p w:rsidR="009931CE" w:rsidRDefault="009931CE" w:rsidP="00993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5:18</w:t>
      </w:r>
    </w:p>
    <w:p w:rsidR="009931CE" w:rsidRDefault="009931CE" w:rsidP="009931CE">
      <w:pPr>
        <w:rPr>
          <w:rFonts w:ascii="Arial" w:hAnsi="Arial" w:cs="Arial"/>
          <w:sz w:val="22"/>
          <w:szCs w:val="22"/>
        </w:rPr>
      </w:pPr>
    </w:p>
    <w:p w:rsidR="009931CE" w:rsidRDefault="009931CE" w:rsidP="009931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0C6A">
        <w:rPr>
          <w:rFonts w:ascii="Arial" w:hAnsi="Arial" w:cs="Arial"/>
          <w:sz w:val="22"/>
          <w:szCs w:val="22"/>
        </w:rPr>
        <w:t>What motivated Paul</w:t>
      </w:r>
      <w:r>
        <w:rPr>
          <w:rFonts w:ascii="Arial" w:hAnsi="Arial" w:cs="Arial"/>
          <w:sz w:val="22"/>
          <w:szCs w:val="22"/>
        </w:rPr>
        <w:t>? (5:</w:t>
      </w:r>
      <w:r w:rsidR="002B0C6A">
        <w:rPr>
          <w:rFonts w:ascii="Arial" w:hAnsi="Arial" w:cs="Arial"/>
          <w:sz w:val="22"/>
          <w:szCs w:val="22"/>
        </w:rPr>
        <w:t>10,</w:t>
      </w:r>
      <w:r>
        <w:rPr>
          <w:rFonts w:ascii="Arial" w:hAnsi="Arial" w:cs="Arial"/>
          <w:sz w:val="22"/>
          <w:szCs w:val="22"/>
        </w:rPr>
        <w:t>11a) Wh</w:t>
      </w:r>
      <w:r w:rsidR="00BC6A40">
        <w:rPr>
          <w:rFonts w:ascii="Arial" w:hAnsi="Arial" w:cs="Arial"/>
          <w:sz w:val="22"/>
          <w:szCs w:val="22"/>
        </w:rPr>
        <w:t xml:space="preserve">y was he </w:t>
      </w:r>
      <w:r>
        <w:rPr>
          <w:rFonts w:ascii="Arial" w:hAnsi="Arial" w:cs="Arial"/>
          <w:sz w:val="22"/>
          <w:szCs w:val="22"/>
        </w:rPr>
        <w:t>defending himself? (</w:t>
      </w:r>
      <w:r w:rsidR="008A0809">
        <w:rPr>
          <w:rFonts w:ascii="Arial" w:hAnsi="Arial" w:cs="Arial"/>
          <w:sz w:val="22"/>
          <w:szCs w:val="22"/>
        </w:rPr>
        <w:t>11b,</w:t>
      </w:r>
      <w:r>
        <w:rPr>
          <w:rFonts w:ascii="Arial" w:hAnsi="Arial" w:cs="Arial"/>
          <w:sz w:val="22"/>
          <w:szCs w:val="22"/>
        </w:rPr>
        <w:t xml:space="preserve">12; cf. 1:14) What were some saying about him, and how did he explain? (13) </w:t>
      </w:r>
      <w:r w:rsidR="00BC6A40">
        <w:rPr>
          <w:rFonts w:ascii="Arial" w:hAnsi="Arial" w:cs="Arial"/>
          <w:sz w:val="22"/>
          <w:szCs w:val="22"/>
        </w:rPr>
        <w:t xml:space="preserve">What can we learn from </w:t>
      </w:r>
      <w:r w:rsidR="002B0C6A">
        <w:rPr>
          <w:rFonts w:ascii="Arial" w:hAnsi="Arial" w:cs="Arial"/>
          <w:sz w:val="22"/>
          <w:szCs w:val="22"/>
        </w:rPr>
        <w:t>him</w:t>
      </w:r>
      <w:r w:rsidR="00BC6A40">
        <w:rPr>
          <w:rFonts w:ascii="Arial" w:hAnsi="Arial" w:cs="Arial"/>
          <w:sz w:val="22"/>
          <w:szCs w:val="22"/>
        </w:rPr>
        <w:t>?</w:t>
      </w:r>
    </w:p>
    <w:p w:rsidR="00BC6A40" w:rsidRDefault="00BC6A40" w:rsidP="00BC6A40">
      <w:pPr>
        <w:rPr>
          <w:rFonts w:ascii="Arial" w:hAnsi="Arial" w:cs="Arial"/>
          <w:sz w:val="22"/>
          <w:szCs w:val="22"/>
        </w:rPr>
      </w:pPr>
    </w:p>
    <w:p w:rsidR="00BC6A40" w:rsidRDefault="00BC6A40" w:rsidP="00BC6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Paul mean by, “Christ’s love compels us”? (14a) What does it mean that “all died”? (14b; Gal2:20) How does the death of Christ change us? (15; Ro14:7,8)</w:t>
      </w:r>
      <w:r w:rsidRPr="00BC6A40">
        <w:rPr>
          <w:rFonts w:ascii="Arial" w:hAnsi="Arial" w:cs="Arial"/>
          <w:sz w:val="22"/>
          <w:szCs w:val="22"/>
        </w:rPr>
        <w:t xml:space="preserve"> In Christ, how do we see others and ourselves differently, and why is this important? (16,17) </w:t>
      </w:r>
    </w:p>
    <w:p w:rsidR="00BC6A40" w:rsidRPr="00BC6A40" w:rsidRDefault="00BC6A40" w:rsidP="00BC6A40">
      <w:pPr>
        <w:pStyle w:val="ListParagraph"/>
        <w:rPr>
          <w:rFonts w:ascii="Arial" w:hAnsi="Arial" w:cs="Arial"/>
          <w:sz w:val="22"/>
          <w:szCs w:val="22"/>
        </w:rPr>
      </w:pPr>
    </w:p>
    <w:p w:rsidR="008A0809" w:rsidRDefault="00BC6A40" w:rsidP="00BC6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18. What does </w:t>
      </w:r>
      <w:r w:rsidR="008A0809">
        <w:rPr>
          <w:rFonts w:ascii="Arial" w:hAnsi="Arial" w:cs="Arial"/>
          <w:sz w:val="22"/>
          <w:szCs w:val="22"/>
        </w:rPr>
        <w:t xml:space="preserve">the word “reconciled” mean? What does it </w:t>
      </w:r>
      <w:r>
        <w:rPr>
          <w:rFonts w:ascii="Arial" w:hAnsi="Arial" w:cs="Arial"/>
          <w:sz w:val="22"/>
          <w:szCs w:val="22"/>
        </w:rPr>
        <w:t xml:space="preserve">mean to be </w:t>
      </w:r>
      <w:r w:rsidR="008A080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reconciled</w:t>
      </w:r>
      <w:r w:rsidR="008A0809">
        <w:rPr>
          <w:rFonts w:ascii="Arial" w:hAnsi="Arial" w:cs="Arial"/>
          <w:sz w:val="22"/>
          <w:szCs w:val="22"/>
        </w:rPr>
        <w:t xml:space="preserve">” to God? (See also Eph2:13–18) </w:t>
      </w:r>
      <w:r w:rsidR="002B0C6A">
        <w:rPr>
          <w:rFonts w:ascii="Arial" w:hAnsi="Arial" w:cs="Arial"/>
          <w:sz w:val="22"/>
          <w:szCs w:val="22"/>
        </w:rPr>
        <w:t>What can we learn here about God?</w:t>
      </w:r>
    </w:p>
    <w:p w:rsidR="008A0809" w:rsidRPr="008A0809" w:rsidRDefault="008A0809" w:rsidP="008A0809">
      <w:pPr>
        <w:pStyle w:val="ListParagraph"/>
        <w:rPr>
          <w:rFonts w:ascii="Arial" w:hAnsi="Arial" w:cs="Arial"/>
          <w:sz w:val="22"/>
          <w:szCs w:val="22"/>
        </w:rPr>
      </w:pPr>
    </w:p>
    <w:p w:rsidR="002B0C6A" w:rsidRDefault="008A0809" w:rsidP="00BC6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that </w:t>
      </w:r>
      <w:r w:rsidR="002B0C6A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gives us the ministry and message of reconciliation? (18b–20) </w:t>
      </w:r>
      <w:r w:rsidR="002B0C6A">
        <w:rPr>
          <w:rFonts w:ascii="Arial" w:hAnsi="Arial" w:cs="Arial"/>
          <w:sz w:val="22"/>
          <w:szCs w:val="22"/>
        </w:rPr>
        <w:t>What does it mean to live as Christ’s ambassadors? To “implore” others?</w:t>
      </w:r>
    </w:p>
    <w:p w:rsidR="002B0C6A" w:rsidRPr="002B0C6A" w:rsidRDefault="002B0C6A" w:rsidP="002B0C6A">
      <w:pPr>
        <w:pStyle w:val="ListParagraph"/>
        <w:rPr>
          <w:rFonts w:ascii="Arial" w:hAnsi="Arial" w:cs="Arial"/>
          <w:sz w:val="22"/>
          <w:szCs w:val="22"/>
        </w:rPr>
      </w:pPr>
    </w:p>
    <w:p w:rsidR="00BC6A40" w:rsidRDefault="002B0C6A" w:rsidP="00BC6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0809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did Christ make our reconciliation with God </w:t>
      </w:r>
      <w:r w:rsidR="008A0809">
        <w:rPr>
          <w:rFonts w:ascii="Arial" w:hAnsi="Arial" w:cs="Arial"/>
          <w:sz w:val="22"/>
          <w:szCs w:val="22"/>
        </w:rPr>
        <w:t>possible</w:t>
      </w:r>
      <w:r>
        <w:rPr>
          <w:rFonts w:ascii="Arial" w:hAnsi="Arial" w:cs="Arial"/>
          <w:sz w:val="22"/>
          <w:szCs w:val="22"/>
        </w:rPr>
        <w:t>? (21a) What does it mean to “become the righteousness of God”? (21b)</w:t>
      </w:r>
    </w:p>
    <w:p w:rsidR="002B0C6A" w:rsidRPr="002B0C6A" w:rsidRDefault="002B0C6A" w:rsidP="002B0C6A">
      <w:pPr>
        <w:pStyle w:val="ListParagraph"/>
        <w:rPr>
          <w:rFonts w:ascii="Arial" w:hAnsi="Arial" w:cs="Arial"/>
          <w:sz w:val="22"/>
          <w:szCs w:val="22"/>
        </w:rPr>
      </w:pPr>
    </w:p>
    <w:p w:rsidR="002B0C6A" w:rsidRPr="00BC6A40" w:rsidRDefault="002B0C6A" w:rsidP="00BC6A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does Paul urge us, and what does this mean? (6:1) What Scripture does he quote, and how does he apply it? (2)</w:t>
      </w:r>
      <w:r w:rsidR="009A4B19">
        <w:rPr>
          <w:rFonts w:ascii="Arial" w:hAnsi="Arial" w:cs="Arial"/>
          <w:sz w:val="22"/>
          <w:szCs w:val="22"/>
        </w:rPr>
        <w:t xml:space="preserve"> </w:t>
      </w:r>
      <w:r w:rsidR="00F74317">
        <w:rPr>
          <w:rFonts w:ascii="Arial" w:hAnsi="Arial" w:cs="Arial"/>
          <w:sz w:val="22"/>
          <w:szCs w:val="22"/>
        </w:rPr>
        <w:t>In light of this, what should we do?</w:t>
      </w:r>
    </w:p>
    <w:sectPr w:rsidR="002B0C6A" w:rsidRPr="00BC6A40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F1A"/>
    <w:multiLevelType w:val="hybridMultilevel"/>
    <w:tmpl w:val="F704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4"/>
    <w:rsid w:val="002B0C6A"/>
    <w:rsid w:val="003F0DA8"/>
    <w:rsid w:val="008A0809"/>
    <w:rsid w:val="009931CE"/>
    <w:rsid w:val="009A4B19"/>
    <w:rsid w:val="00A74893"/>
    <w:rsid w:val="00BC6A40"/>
    <w:rsid w:val="00C87AA4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CB435"/>
  <w15:chartTrackingRefBased/>
  <w15:docId w15:val="{F4DCC76D-9AC1-CA45-B950-A788015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2020-08-11T20:22:00Z</dcterms:created>
  <dcterms:modified xsi:type="dcterms:W3CDTF">2020-08-11T21:36:00Z</dcterms:modified>
</cp:coreProperties>
</file>