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E2DA" w14:textId="0A508E13" w:rsidR="006737EE" w:rsidRDefault="00A64E3E">
      <w:pPr>
        <w:rPr>
          <w:rFonts w:ascii="Arial" w:hAnsi="Arial" w:cs="Arial"/>
          <w:sz w:val="22"/>
          <w:szCs w:val="22"/>
        </w:rPr>
      </w:pPr>
    </w:p>
    <w:p w14:paraId="4F671497" w14:textId="408DCCB5" w:rsidR="00783F20" w:rsidRDefault="00783F20">
      <w:pPr>
        <w:rPr>
          <w:rFonts w:ascii="Arial" w:hAnsi="Arial" w:cs="Arial"/>
          <w:sz w:val="22"/>
          <w:szCs w:val="22"/>
        </w:rPr>
      </w:pPr>
    </w:p>
    <w:p w14:paraId="1AF30C28" w14:textId="6F94197E" w:rsidR="00783F20" w:rsidRDefault="0073623D" w:rsidP="00783F20">
      <w:pPr>
        <w:jc w:val="center"/>
        <w:rPr>
          <w:rFonts w:ascii="Arial" w:hAnsi="Arial" w:cs="Arial"/>
          <w:sz w:val="22"/>
          <w:szCs w:val="22"/>
        </w:rPr>
      </w:pPr>
      <w:r>
        <w:rPr>
          <w:rFonts w:ascii="Arial" w:hAnsi="Arial" w:cs="Arial"/>
          <w:sz w:val="22"/>
          <w:szCs w:val="22"/>
        </w:rPr>
        <w:t>“</w:t>
      </w:r>
      <w:r w:rsidR="00783F20">
        <w:rPr>
          <w:rFonts w:ascii="Arial" w:hAnsi="Arial" w:cs="Arial"/>
          <w:sz w:val="22"/>
          <w:szCs w:val="22"/>
        </w:rPr>
        <w:t>PRESENT YOURSELVES TO GOD</w:t>
      </w:r>
      <w:r>
        <w:rPr>
          <w:rFonts w:ascii="Arial" w:hAnsi="Arial" w:cs="Arial"/>
          <w:sz w:val="22"/>
          <w:szCs w:val="22"/>
        </w:rPr>
        <w:t>”</w:t>
      </w:r>
    </w:p>
    <w:p w14:paraId="49D95F7F" w14:textId="33315E15" w:rsidR="00783F20" w:rsidRDefault="00783F20" w:rsidP="00783F20">
      <w:pPr>
        <w:jc w:val="center"/>
        <w:rPr>
          <w:rFonts w:ascii="Arial" w:hAnsi="Arial" w:cs="Arial"/>
          <w:sz w:val="22"/>
          <w:szCs w:val="22"/>
        </w:rPr>
      </w:pPr>
    </w:p>
    <w:p w14:paraId="07F32865" w14:textId="2D281268" w:rsidR="00783F20" w:rsidRDefault="00783F20" w:rsidP="00783F20">
      <w:pPr>
        <w:rPr>
          <w:rFonts w:ascii="Arial" w:hAnsi="Arial" w:cs="Arial"/>
          <w:sz w:val="22"/>
          <w:szCs w:val="22"/>
        </w:rPr>
      </w:pPr>
      <w:r>
        <w:rPr>
          <w:rFonts w:ascii="Arial" w:hAnsi="Arial" w:cs="Arial"/>
          <w:sz w:val="22"/>
          <w:szCs w:val="22"/>
        </w:rPr>
        <w:t>Romans 6:1–23</w:t>
      </w:r>
    </w:p>
    <w:p w14:paraId="7556F652" w14:textId="497B2932" w:rsidR="00783F20" w:rsidRDefault="00783F20" w:rsidP="00783F20">
      <w:pPr>
        <w:rPr>
          <w:rFonts w:ascii="Arial" w:hAnsi="Arial" w:cs="Arial"/>
          <w:sz w:val="22"/>
          <w:szCs w:val="22"/>
        </w:rPr>
      </w:pPr>
      <w:r>
        <w:rPr>
          <w:rFonts w:ascii="Arial" w:hAnsi="Arial" w:cs="Arial"/>
          <w:sz w:val="22"/>
          <w:szCs w:val="22"/>
        </w:rPr>
        <w:t>Key Verse: 6:13</w:t>
      </w:r>
    </w:p>
    <w:p w14:paraId="61BE8E76" w14:textId="666C285F" w:rsidR="00783F20" w:rsidRDefault="00783F20" w:rsidP="00783F20">
      <w:pPr>
        <w:rPr>
          <w:rFonts w:ascii="Arial" w:hAnsi="Arial" w:cs="Arial"/>
          <w:sz w:val="22"/>
          <w:szCs w:val="22"/>
        </w:rPr>
      </w:pPr>
    </w:p>
    <w:p w14:paraId="74A08E11" w14:textId="408EB971" w:rsidR="009768CB" w:rsidRDefault="007B2616" w:rsidP="00BA0678">
      <w:pPr>
        <w:pStyle w:val="ListParagraph"/>
        <w:numPr>
          <w:ilvl w:val="0"/>
          <w:numId w:val="1"/>
        </w:numPr>
        <w:rPr>
          <w:rFonts w:ascii="Arial" w:hAnsi="Arial" w:cs="Arial"/>
          <w:sz w:val="22"/>
          <w:szCs w:val="22"/>
        </w:rPr>
      </w:pPr>
      <w:r>
        <w:rPr>
          <w:rFonts w:ascii="Arial" w:hAnsi="Arial" w:cs="Arial"/>
          <w:sz w:val="22"/>
          <w:szCs w:val="22"/>
        </w:rPr>
        <w:t xml:space="preserve"> What misunderstanding does Paul </w:t>
      </w:r>
      <w:r w:rsidR="000C4AA0">
        <w:rPr>
          <w:rFonts w:ascii="Arial" w:hAnsi="Arial" w:cs="Arial"/>
          <w:sz w:val="22"/>
          <w:szCs w:val="22"/>
        </w:rPr>
        <w:t>mention</w:t>
      </w:r>
      <w:r>
        <w:rPr>
          <w:rFonts w:ascii="Arial" w:hAnsi="Arial" w:cs="Arial"/>
          <w:sz w:val="22"/>
          <w:szCs w:val="22"/>
        </w:rPr>
        <w:t>, and why would anyone think this? (1; 5:20)</w:t>
      </w:r>
      <w:r w:rsidRPr="007B2616">
        <w:rPr>
          <w:rFonts w:ascii="Arial" w:hAnsi="Arial" w:cs="Arial"/>
          <w:sz w:val="22"/>
          <w:szCs w:val="22"/>
        </w:rPr>
        <w:t xml:space="preserve"> How does </w:t>
      </w:r>
      <w:r w:rsidR="000C4AA0">
        <w:rPr>
          <w:rFonts w:ascii="Arial" w:hAnsi="Arial" w:cs="Arial"/>
          <w:sz w:val="22"/>
          <w:szCs w:val="22"/>
        </w:rPr>
        <w:t>he</w:t>
      </w:r>
      <w:r w:rsidRPr="007B2616">
        <w:rPr>
          <w:rFonts w:ascii="Arial" w:hAnsi="Arial" w:cs="Arial"/>
          <w:sz w:val="22"/>
          <w:szCs w:val="22"/>
        </w:rPr>
        <w:t xml:space="preserve"> a</w:t>
      </w:r>
      <w:r w:rsidR="009768CB">
        <w:rPr>
          <w:rFonts w:ascii="Arial" w:hAnsi="Arial" w:cs="Arial"/>
          <w:sz w:val="22"/>
          <w:szCs w:val="22"/>
        </w:rPr>
        <w:t>nswer</w:t>
      </w:r>
      <w:r w:rsidRPr="007B2616">
        <w:rPr>
          <w:rFonts w:ascii="Arial" w:hAnsi="Arial" w:cs="Arial"/>
          <w:sz w:val="22"/>
          <w:szCs w:val="22"/>
        </w:rPr>
        <w:t>? (2)</w:t>
      </w:r>
      <w:r w:rsidRPr="009768CB">
        <w:rPr>
          <w:rFonts w:ascii="Arial" w:hAnsi="Arial" w:cs="Arial"/>
          <w:sz w:val="22"/>
          <w:szCs w:val="22"/>
        </w:rPr>
        <w:t xml:space="preserve"> </w:t>
      </w:r>
      <w:r w:rsidR="000C4AA0">
        <w:rPr>
          <w:rFonts w:ascii="Arial" w:hAnsi="Arial" w:cs="Arial"/>
          <w:sz w:val="22"/>
          <w:szCs w:val="22"/>
        </w:rPr>
        <w:t>What do we all need to know about the meaning and purpose of our Christian baptism? (</w:t>
      </w:r>
      <w:r w:rsidRPr="009768CB">
        <w:rPr>
          <w:rFonts w:ascii="Arial" w:hAnsi="Arial" w:cs="Arial"/>
          <w:sz w:val="22"/>
          <w:szCs w:val="22"/>
        </w:rPr>
        <w:t>3</w:t>
      </w:r>
      <w:r w:rsidR="000C4AA0">
        <w:rPr>
          <w:rFonts w:ascii="Arial" w:hAnsi="Arial" w:cs="Arial"/>
          <w:sz w:val="22"/>
          <w:szCs w:val="22"/>
        </w:rPr>
        <w:t>,4)</w:t>
      </w:r>
    </w:p>
    <w:p w14:paraId="3B148BA6" w14:textId="3F33EBC7" w:rsidR="000C4AA0" w:rsidRDefault="000C4AA0" w:rsidP="000C4AA0">
      <w:pPr>
        <w:rPr>
          <w:rFonts w:ascii="Arial" w:hAnsi="Arial" w:cs="Arial"/>
          <w:sz w:val="22"/>
          <w:szCs w:val="22"/>
        </w:rPr>
      </w:pPr>
    </w:p>
    <w:p w14:paraId="45E90955" w14:textId="0E6FA6F2" w:rsidR="000C4AA0" w:rsidRDefault="000C4AA0" w:rsidP="000C4AA0">
      <w:pPr>
        <w:pStyle w:val="ListParagraph"/>
        <w:numPr>
          <w:ilvl w:val="0"/>
          <w:numId w:val="1"/>
        </w:numPr>
        <w:rPr>
          <w:rFonts w:ascii="Arial" w:hAnsi="Arial" w:cs="Arial"/>
          <w:sz w:val="22"/>
          <w:szCs w:val="22"/>
        </w:rPr>
      </w:pPr>
      <w:r>
        <w:rPr>
          <w:rFonts w:ascii="Arial" w:hAnsi="Arial" w:cs="Arial"/>
          <w:sz w:val="22"/>
          <w:szCs w:val="22"/>
        </w:rPr>
        <w:t xml:space="preserve"> What else does Paul say about our baptism, and how does this help us stop sinning? (5) How does he explain </w:t>
      </w:r>
      <w:r>
        <w:rPr>
          <w:rFonts w:ascii="Arial" w:hAnsi="Arial" w:cs="Arial"/>
          <w:sz w:val="22"/>
          <w:szCs w:val="22"/>
        </w:rPr>
        <w:t xml:space="preserve">further </w:t>
      </w:r>
      <w:r w:rsidR="00595093">
        <w:rPr>
          <w:rFonts w:ascii="Arial" w:hAnsi="Arial" w:cs="Arial"/>
          <w:sz w:val="22"/>
          <w:szCs w:val="22"/>
        </w:rPr>
        <w:t>how it is possible</w:t>
      </w:r>
      <w:r>
        <w:rPr>
          <w:rFonts w:ascii="Arial" w:hAnsi="Arial" w:cs="Arial"/>
          <w:sz w:val="22"/>
          <w:szCs w:val="22"/>
        </w:rPr>
        <w:t xml:space="preserve"> to “die to sin</w:t>
      </w:r>
      <w:r w:rsidR="00595093">
        <w:rPr>
          <w:rFonts w:ascii="Arial" w:hAnsi="Arial" w:cs="Arial"/>
          <w:sz w:val="22"/>
          <w:szCs w:val="22"/>
        </w:rPr>
        <w:t>”?</w:t>
      </w:r>
      <w:r>
        <w:rPr>
          <w:rFonts w:ascii="Arial" w:hAnsi="Arial" w:cs="Arial"/>
          <w:sz w:val="22"/>
          <w:szCs w:val="22"/>
        </w:rPr>
        <w:t xml:space="preserve"> (6</w:t>
      </w:r>
      <w:r w:rsidR="00595093">
        <w:rPr>
          <w:rFonts w:ascii="Arial" w:hAnsi="Arial" w:cs="Arial"/>
          <w:sz w:val="22"/>
          <w:szCs w:val="22"/>
        </w:rPr>
        <w:t>,7</w:t>
      </w:r>
      <w:r>
        <w:rPr>
          <w:rFonts w:ascii="Arial" w:hAnsi="Arial" w:cs="Arial"/>
          <w:sz w:val="22"/>
          <w:szCs w:val="22"/>
        </w:rPr>
        <w:t xml:space="preserve">) </w:t>
      </w:r>
      <w:r w:rsidR="009E17C0">
        <w:rPr>
          <w:rFonts w:ascii="Arial" w:hAnsi="Arial" w:cs="Arial"/>
          <w:sz w:val="22"/>
          <w:szCs w:val="22"/>
        </w:rPr>
        <w:t>What do we believe and know? (8–10) What is Paul’s conclusion here, and what does he mean? (11)</w:t>
      </w:r>
      <w:r w:rsidR="00595093">
        <w:rPr>
          <w:rFonts w:ascii="Arial" w:hAnsi="Arial" w:cs="Arial"/>
          <w:sz w:val="22"/>
          <w:szCs w:val="22"/>
        </w:rPr>
        <w:t xml:space="preserve"> </w:t>
      </w:r>
    </w:p>
    <w:p w14:paraId="226601D6" w14:textId="77777777" w:rsidR="00595093" w:rsidRPr="00595093" w:rsidRDefault="00595093" w:rsidP="00595093">
      <w:pPr>
        <w:pStyle w:val="ListParagraph"/>
        <w:rPr>
          <w:rFonts w:ascii="Arial" w:hAnsi="Arial" w:cs="Arial"/>
          <w:sz w:val="22"/>
          <w:szCs w:val="22"/>
        </w:rPr>
      </w:pPr>
    </w:p>
    <w:p w14:paraId="74B36CE8" w14:textId="7D0109B5" w:rsidR="00595093" w:rsidRDefault="00595093" w:rsidP="000C4AA0">
      <w:pPr>
        <w:pStyle w:val="ListParagraph"/>
        <w:numPr>
          <w:ilvl w:val="0"/>
          <w:numId w:val="1"/>
        </w:numPr>
        <w:rPr>
          <w:rFonts w:ascii="Arial" w:hAnsi="Arial" w:cs="Arial"/>
          <w:sz w:val="22"/>
          <w:szCs w:val="22"/>
        </w:rPr>
      </w:pPr>
      <w:r>
        <w:rPr>
          <w:rFonts w:ascii="Arial" w:hAnsi="Arial" w:cs="Arial"/>
          <w:sz w:val="22"/>
          <w:szCs w:val="22"/>
        </w:rPr>
        <w:t xml:space="preserve"> </w:t>
      </w:r>
      <w:r w:rsidR="009E17C0">
        <w:rPr>
          <w:rFonts w:ascii="Arial" w:hAnsi="Arial" w:cs="Arial"/>
          <w:sz w:val="22"/>
          <w:szCs w:val="22"/>
        </w:rPr>
        <w:t>How should we apply our faith in Christ practically? (12) Read verse 13. What do the words “members” and “instruments” mean? How does this verse help us see the positive aspect of our struggle? What does it mean to “present yourselves to God”? (see also 12:1</w:t>
      </w:r>
      <w:r w:rsidR="000A1599">
        <w:rPr>
          <w:rFonts w:ascii="Arial" w:hAnsi="Arial" w:cs="Arial"/>
          <w:sz w:val="22"/>
          <w:szCs w:val="22"/>
        </w:rPr>
        <w:t>; Dt6:5</w:t>
      </w:r>
      <w:r w:rsidR="009E17C0">
        <w:rPr>
          <w:rFonts w:ascii="Arial" w:hAnsi="Arial" w:cs="Arial"/>
          <w:sz w:val="22"/>
          <w:szCs w:val="22"/>
        </w:rPr>
        <w:t xml:space="preserve">) </w:t>
      </w:r>
      <w:r w:rsidR="000A1599">
        <w:rPr>
          <w:rFonts w:ascii="Arial" w:hAnsi="Arial" w:cs="Arial"/>
          <w:sz w:val="22"/>
          <w:szCs w:val="22"/>
        </w:rPr>
        <w:t>In what ways</w:t>
      </w:r>
      <w:r w:rsidR="009E17C0">
        <w:rPr>
          <w:rFonts w:ascii="Arial" w:hAnsi="Arial" w:cs="Arial"/>
          <w:sz w:val="22"/>
          <w:szCs w:val="22"/>
        </w:rPr>
        <w:t xml:space="preserve"> can </w:t>
      </w:r>
      <w:r w:rsidR="000A1599">
        <w:rPr>
          <w:rFonts w:ascii="Arial" w:hAnsi="Arial" w:cs="Arial"/>
          <w:sz w:val="22"/>
          <w:szCs w:val="22"/>
        </w:rPr>
        <w:t xml:space="preserve">we </w:t>
      </w:r>
      <w:r w:rsidR="009E17C0">
        <w:rPr>
          <w:rFonts w:ascii="Arial" w:hAnsi="Arial" w:cs="Arial"/>
          <w:sz w:val="22"/>
          <w:szCs w:val="22"/>
        </w:rPr>
        <w:t>do this</w:t>
      </w:r>
      <w:r w:rsidR="000A1599">
        <w:rPr>
          <w:rFonts w:ascii="Arial" w:hAnsi="Arial" w:cs="Arial"/>
          <w:sz w:val="22"/>
          <w:szCs w:val="22"/>
        </w:rPr>
        <w:t xml:space="preserve"> practically</w:t>
      </w:r>
      <w:r w:rsidR="009E17C0">
        <w:rPr>
          <w:rFonts w:ascii="Arial" w:hAnsi="Arial" w:cs="Arial"/>
          <w:sz w:val="22"/>
          <w:szCs w:val="22"/>
        </w:rPr>
        <w:t>? What else does Paul add? (14)</w:t>
      </w:r>
    </w:p>
    <w:p w14:paraId="0806DC1A" w14:textId="77777777" w:rsidR="009E17C0" w:rsidRPr="009E17C0" w:rsidRDefault="009E17C0" w:rsidP="009E17C0">
      <w:pPr>
        <w:pStyle w:val="ListParagraph"/>
        <w:rPr>
          <w:rFonts w:ascii="Arial" w:hAnsi="Arial" w:cs="Arial"/>
          <w:sz w:val="22"/>
          <w:szCs w:val="22"/>
        </w:rPr>
      </w:pPr>
    </w:p>
    <w:p w14:paraId="0F534190" w14:textId="6827D149" w:rsidR="009E17C0" w:rsidRDefault="009E17C0" w:rsidP="000C4AA0">
      <w:pPr>
        <w:pStyle w:val="ListParagraph"/>
        <w:numPr>
          <w:ilvl w:val="0"/>
          <w:numId w:val="1"/>
        </w:numPr>
        <w:rPr>
          <w:rFonts w:ascii="Arial" w:hAnsi="Arial" w:cs="Arial"/>
          <w:sz w:val="22"/>
          <w:szCs w:val="22"/>
        </w:rPr>
      </w:pPr>
      <w:r>
        <w:rPr>
          <w:rFonts w:ascii="Arial" w:hAnsi="Arial" w:cs="Arial"/>
          <w:sz w:val="22"/>
          <w:szCs w:val="22"/>
        </w:rPr>
        <w:t xml:space="preserve"> What does Paul repeat</w:t>
      </w:r>
      <w:r w:rsidR="00940BD7">
        <w:rPr>
          <w:rFonts w:ascii="Arial" w:hAnsi="Arial" w:cs="Arial"/>
          <w:sz w:val="22"/>
          <w:szCs w:val="22"/>
        </w:rPr>
        <w:t>,</w:t>
      </w:r>
      <w:r>
        <w:rPr>
          <w:rFonts w:ascii="Arial" w:hAnsi="Arial" w:cs="Arial"/>
          <w:sz w:val="22"/>
          <w:szCs w:val="22"/>
        </w:rPr>
        <w:t xml:space="preserve"> and why? (15) How does he </w:t>
      </w:r>
      <w:r w:rsidR="00626E88">
        <w:rPr>
          <w:rFonts w:ascii="Arial" w:hAnsi="Arial" w:cs="Arial"/>
          <w:sz w:val="22"/>
          <w:szCs w:val="22"/>
        </w:rPr>
        <w:t xml:space="preserve">further illustrate what he means? (16)  How is a slave of righteousness different from a slave of sin, and </w:t>
      </w:r>
      <w:r w:rsidR="000A1599">
        <w:rPr>
          <w:rFonts w:ascii="Arial" w:hAnsi="Arial" w:cs="Arial"/>
          <w:sz w:val="22"/>
          <w:szCs w:val="22"/>
        </w:rPr>
        <w:t>how does this show what it really means to be “set free”</w:t>
      </w:r>
      <w:r w:rsidR="00626E88">
        <w:rPr>
          <w:rFonts w:ascii="Arial" w:hAnsi="Arial" w:cs="Arial"/>
          <w:sz w:val="22"/>
          <w:szCs w:val="22"/>
        </w:rPr>
        <w:t xml:space="preserve">? (17,18) </w:t>
      </w:r>
    </w:p>
    <w:p w14:paraId="580A48B0" w14:textId="77777777" w:rsidR="00626E88" w:rsidRPr="00626E88" w:rsidRDefault="00626E88" w:rsidP="00626E88">
      <w:pPr>
        <w:pStyle w:val="ListParagraph"/>
        <w:rPr>
          <w:rFonts w:ascii="Arial" w:hAnsi="Arial" w:cs="Arial"/>
          <w:sz w:val="22"/>
          <w:szCs w:val="22"/>
        </w:rPr>
      </w:pPr>
    </w:p>
    <w:p w14:paraId="1E810E32" w14:textId="619D31EC" w:rsidR="00626E88" w:rsidRDefault="00626E88" w:rsidP="000C4AA0">
      <w:pPr>
        <w:pStyle w:val="ListParagraph"/>
        <w:numPr>
          <w:ilvl w:val="0"/>
          <w:numId w:val="1"/>
        </w:numPr>
        <w:rPr>
          <w:rFonts w:ascii="Arial" w:hAnsi="Arial" w:cs="Arial"/>
          <w:sz w:val="22"/>
          <w:szCs w:val="22"/>
        </w:rPr>
      </w:pPr>
      <w:r>
        <w:rPr>
          <w:rFonts w:ascii="Arial" w:hAnsi="Arial" w:cs="Arial"/>
          <w:sz w:val="22"/>
          <w:szCs w:val="22"/>
        </w:rPr>
        <w:t xml:space="preserve"> </w:t>
      </w:r>
      <w:r w:rsidR="000A1599">
        <w:rPr>
          <w:rFonts w:ascii="Arial" w:hAnsi="Arial" w:cs="Arial"/>
          <w:sz w:val="22"/>
          <w:szCs w:val="22"/>
        </w:rPr>
        <w:t xml:space="preserve">Why was Paul speaking like this? (19a) </w:t>
      </w:r>
      <w:r w:rsidR="0073623D">
        <w:rPr>
          <w:rFonts w:ascii="Arial" w:hAnsi="Arial" w:cs="Arial"/>
          <w:sz w:val="22"/>
          <w:szCs w:val="22"/>
        </w:rPr>
        <w:t xml:space="preserve">What </w:t>
      </w:r>
      <w:r w:rsidR="00940BD7">
        <w:rPr>
          <w:rFonts w:ascii="Arial" w:hAnsi="Arial" w:cs="Arial"/>
          <w:sz w:val="22"/>
          <w:szCs w:val="22"/>
        </w:rPr>
        <w:t xml:space="preserve">else </w:t>
      </w:r>
      <w:r w:rsidR="0073623D">
        <w:rPr>
          <w:rFonts w:ascii="Arial" w:hAnsi="Arial" w:cs="Arial"/>
          <w:sz w:val="22"/>
          <w:szCs w:val="22"/>
        </w:rPr>
        <w:t>does he repeat? (19b; compare verse 13) What does he mean by “impurity” and more and more “lawlessness”? What can we learn here about sanctification?</w:t>
      </w:r>
    </w:p>
    <w:p w14:paraId="72F3EEED" w14:textId="77777777" w:rsidR="0073623D" w:rsidRPr="0073623D" w:rsidRDefault="0073623D" w:rsidP="0073623D">
      <w:pPr>
        <w:pStyle w:val="ListParagraph"/>
        <w:rPr>
          <w:rFonts w:ascii="Arial" w:hAnsi="Arial" w:cs="Arial"/>
          <w:sz w:val="22"/>
          <w:szCs w:val="22"/>
        </w:rPr>
      </w:pPr>
    </w:p>
    <w:p w14:paraId="146E9FC4" w14:textId="54B55529" w:rsidR="0073623D" w:rsidRPr="000C4AA0" w:rsidRDefault="0073623D" w:rsidP="000C4AA0">
      <w:pPr>
        <w:pStyle w:val="ListParagraph"/>
        <w:numPr>
          <w:ilvl w:val="0"/>
          <w:numId w:val="1"/>
        </w:numPr>
        <w:rPr>
          <w:rFonts w:ascii="Arial" w:hAnsi="Arial" w:cs="Arial"/>
          <w:sz w:val="22"/>
          <w:szCs w:val="22"/>
        </w:rPr>
      </w:pPr>
      <w:r>
        <w:rPr>
          <w:rFonts w:ascii="Arial" w:hAnsi="Arial" w:cs="Arial"/>
          <w:sz w:val="22"/>
          <w:szCs w:val="22"/>
        </w:rPr>
        <w:t xml:space="preserve"> How else does Paul appeal to us to practice what he has been teaching? (20–22) How does he conclude, and why? (23)</w:t>
      </w:r>
    </w:p>
    <w:sectPr w:rsidR="0073623D" w:rsidRPr="000C4AA0"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248AE"/>
    <w:multiLevelType w:val="hybridMultilevel"/>
    <w:tmpl w:val="BEF0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20"/>
    <w:rsid w:val="000A1599"/>
    <w:rsid w:val="000C4AA0"/>
    <w:rsid w:val="003F0DA8"/>
    <w:rsid w:val="00595093"/>
    <w:rsid w:val="00626E88"/>
    <w:rsid w:val="0073623D"/>
    <w:rsid w:val="00783F20"/>
    <w:rsid w:val="007B2616"/>
    <w:rsid w:val="00940BD7"/>
    <w:rsid w:val="009768CB"/>
    <w:rsid w:val="009E17C0"/>
    <w:rsid w:val="00A64E3E"/>
    <w:rsid w:val="00A74893"/>
    <w:rsid w:val="00BA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D6DA1"/>
  <w15:chartTrackingRefBased/>
  <w15:docId w15:val="{0D16249C-5E2F-AC47-810E-0602100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2021-04-20T20:30:00Z</dcterms:created>
  <dcterms:modified xsi:type="dcterms:W3CDTF">2021-04-20T22:19:00Z</dcterms:modified>
</cp:coreProperties>
</file>