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53FD" w14:textId="1B85426A" w:rsidR="006737EE" w:rsidRDefault="00884988">
      <w:pPr>
        <w:rPr>
          <w:rFonts w:ascii="Arial" w:hAnsi="Arial" w:cs="Arial"/>
          <w:sz w:val="22"/>
          <w:szCs w:val="22"/>
        </w:rPr>
      </w:pPr>
    </w:p>
    <w:p w14:paraId="62519B4C" w14:textId="6FBF94B0" w:rsidR="00C85A6C" w:rsidRDefault="00C85A6C">
      <w:pPr>
        <w:rPr>
          <w:rFonts w:ascii="Arial" w:hAnsi="Arial" w:cs="Arial"/>
          <w:sz w:val="22"/>
          <w:szCs w:val="22"/>
        </w:rPr>
      </w:pPr>
    </w:p>
    <w:p w14:paraId="23B81B3A" w14:textId="5F4C0E71" w:rsidR="00C85A6C" w:rsidRDefault="00C85A6C" w:rsidP="00C85A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WAY OF THE SPIRIT</w:t>
      </w:r>
    </w:p>
    <w:p w14:paraId="03D2ED35" w14:textId="4DE2A9CC" w:rsidR="00C85A6C" w:rsidRDefault="00C85A6C" w:rsidP="00C85A6C">
      <w:pPr>
        <w:jc w:val="center"/>
        <w:rPr>
          <w:rFonts w:ascii="Arial" w:hAnsi="Arial" w:cs="Arial"/>
          <w:sz w:val="22"/>
          <w:szCs w:val="22"/>
        </w:rPr>
      </w:pPr>
    </w:p>
    <w:p w14:paraId="0B98E302" w14:textId="4FB07863" w:rsidR="00C85A6C" w:rsidRDefault="00C85A6C" w:rsidP="00C85A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Romans 7:1–25</w:t>
      </w:r>
    </w:p>
    <w:p w14:paraId="40074675" w14:textId="136F6C10" w:rsidR="00C85A6C" w:rsidRDefault="00C85A6C" w:rsidP="00C85A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7:6</w:t>
      </w:r>
    </w:p>
    <w:p w14:paraId="34916912" w14:textId="4978A76A" w:rsidR="00C85A6C" w:rsidRDefault="00C85A6C" w:rsidP="00C85A6C">
      <w:pPr>
        <w:rPr>
          <w:rFonts w:ascii="Arial" w:hAnsi="Arial" w:cs="Arial"/>
          <w:sz w:val="22"/>
          <w:szCs w:val="22"/>
        </w:rPr>
      </w:pPr>
    </w:p>
    <w:p w14:paraId="34BB591D" w14:textId="7E5881C5" w:rsidR="00EC4080" w:rsidRDefault="00680E29" w:rsidP="00EC40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4080">
        <w:rPr>
          <w:rFonts w:ascii="Arial" w:hAnsi="Arial" w:cs="Arial"/>
          <w:sz w:val="22"/>
          <w:szCs w:val="22"/>
        </w:rPr>
        <w:t xml:space="preserve">Who </w:t>
      </w:r>
      <w:r w:rsidR="00BF5A7F">
        <w:rPr>
          <w:rFonts w:ascii="Arial" w:hAnsi="Arial" w:cs="Arial"/>
          <w:sz w:val="22"/>
          <w:szCs w:val="22"/>
        </w:rPr>
        <w:t xml:space="preserve">is Paul </w:t>
      </w:r>
      <w:r w:rsidR="00EC4080">
        <w:rPr>
          <w:rFonts w:ascii="Arial" w:hAnsi="Arial" w:cs="Arial"/>
          <w:sz w:val="22"/>
          <w:szCs w:val="22"/>
        </w:rPr>
        <w:t>addressing</w:t>
      </w:r>
      <w:r w:rsidR="003F03A5">
        <w:rPr>
          <w:rFonts w:ascii="Arial" w:hAnsi="Arial" w:cs="Arial"/>
          <w:sz w:val="22"/>
          <w:szCs w:val="22"/>
        </w:rPr>
        <w:t>, and what general legal principle does he mention</w:t>
      </w:r>
      <w:r w:rsidR="00BF5A7F">
        <w:rPr>
          <w:rFonts w:ascii="Arial" w:hAnsi="Arial" w:cs="Arial"/>
          <w:sz w:val="22"/>
          <w:szCs w:val="22"/>
        </w:rPr>
        <w:t xml:space="preserve">? (1) </w:t>
      </w:r>
      <w:r w:rsidR="00EC4080">
        <w:rPr>
          <w:rFonts w:ascii="Arial" w:hAnsi="Arial" w:cs="Arial"/>
          <w:sz w:val="22"/>
          <w:szCs w:val="22"/>
        </w:rPr>
        <w:t>What illustration does he use? (2,3) How does he apply this to us? (4)</w:t>
      </w:r>
    </w:p>
    <w:p w14:paraId="28773B4C" w14:textId="77777777" w:rsidR="00EC4080" w:rsidRPr="00680E29" w:rsidRDefault="00EC4080" w:rsidP="00EC4080">
      <w:pPr>
        <w:pStyle w:val="ListParagraph"/>
        <w:rPr>
          <w:rFonts w:ascii="Arial" w:hAnsi="Arial" w:cs="Arial"/>
          <w:sz w:val="22"/>
          <w:szCs w:val="22"/>
        </w:rPr>
      </w:pPr>
    </w:p>
    <w:p w14:paraId="00DC6709" w14:textId="709AF160" w:rsidR="003F03A5" w:rsidRDefault="00EC4080" w:rsidP="00D6137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</w:t>
      </w:r>
      <w:r w:rsidR="003F03A5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died to the law”</w:t>
      </w:r>
      <w:r w:rsidR="003F03A5">
        <w:rPr>
          <w:rFonts w:ascii="Arial" w:hAnsi="Arial" w:cs="Arial"/>
          <w:sz w:val="22"/>
          <w:szCs w:val="22"/>
        </w:rPr>
        <w:t xml:space="preserve"> mean</w:t>
      </w:r>
      <w:r>
        <w:rPr>
          <w:rFonts w:ascii="Arial" w:hAnsi="Arial" w:cs="Arial"/>
          <w:sz w:val="22"/>
          <w:szCs w:val="22"/>
        </w:rPr>
        <w:t xml:space="preserve">? </w:t>
      </w:r>
      <w:r w:rsidR="003F03A5">
        <w:rPr>
          <w:rFonts w:ascii="Arial" w:hAnsi="Arial" w:cs="Arial"/>
          <w:sz w:val="22"/>
          <w:szCs w:val="22"/>
        </w:rPr>
        <w:t xml:space="preserve">Why does </w:t>
      </w:r>
      <w:r w:rsidR="003743D6">
        <w:rPr>
          <w:rFonts w:ascii="Arial" w:hAnsi="Arial" w:cs="Arial"/>
          <w:sz w:val="22"/>
          <w:szCs w:val="22"/>
        </w:rPr>
        <w:t>it</w:t>
      </w:r>
      <w:r w:rsidR="003F03A5">
        <w:rPr>
          <w:rFonts w:ascii="Arial" w:hAnsi="Arial" w:cs="Arial"/>
          <w:sz w:val="22"/>
          <w:szCs w:val="22"/>
        </w:rPr>
        <w:t xml:space="preserve"> happen only “t</w:t>
      </w:r>
      <w:r>
        <w:rPr>
          <w:rFonts w:ascii="Arial" w:hAnsi="Arial" w:cs="Arial"/>
          <w:sz w:val="22"/>
          <w:szCs w:val="22"/>
        </w:rPr>
        <w:t xml:space="preserve">hrough the body of Christ”? </w:t>
      </w:r>
      <w:r w:rsidR="009A7B16">
        <w:rPr>
          <w:rFonts w:ascii="Arial" w:hAnsi="Arial" w:cs="Arial"/>
          <w:sz w:val="22"/>
          <w:szCs w:val="22"/>
        </w:rPr>
        <w:t xml:space="preserve">(Col1:22) </w:t>
      </w:r>
      <w:r w:rsidR="00D6137D">
        <w:rPr>
          <w:rFonts w:ascii="Arial" w:hAnsi="Arial" w:cs="Arial"/>
          <w:sz w:val="22"/>
          <w:szCs w:val="22"/>
        </w:rPr>
        <w:t>Wh</w:t>
      </w:r>
      <w:r w:rsidR="003F03A5">
        <w:rPr>
          <w:rFonts w:ascii="Arial" w:hAnsi="Arial" w:cs="Arial"/>
          <w:sz w:val="22"/>
          <w:szCs w:val="22"/>
        </w:rPr>
        <w:t xml:space="preserve">at does it mean to </w:t>
      </w:r>
      <w:r w:rsidR="00C2737C">
        <w:rPr>
          <w:rFonts w:ascii="Arial" w:hAnsi="Arial" w:cs="Arial"/>
          <w:sz w:val="22"/>
          <w:szCs w:val="22"/>
        </w:rPr>
        <w:t>believe</w:t>
      </w:r>
      <w:r w:rsidR="003F03A5">
        <w:rPr>
          <w:rFonts w:ascii="Arial" w:hAnsi="Arial" w:cs="Arial"/>
          <w:sz w:val="22"/>
          <w:szCs w:val="22"/>
        </w:rPr>
        <w:t xml:space="preserve"> that we</w:t>
      </w:r>
      <w:r w:rsidR="00D6137D">
        <w:rPr>
          <w:rFonts w:ascii="Arial" w:hAnsi="Arial" w:cs="Arial"/>
          <w:sz w:val="22"/>
          <w:szCs w:val="22"/>
        </w:rPr>
        <w:t xml:space="preserve"> </w:t>
      </w:r>
      <w:r w:rsidR="003743D6">
        <w:rPr>
          <w:rFonts w:ascii="Arial" w:hAnsi="Arial" w:cs="Arial"/>
          <w:sz w:val="22"/>
          <w:szCs w:val="22"/>
        </w:rPr>
        <w:t xml:space="preserve">now </w:t>
      </w:r>
      <w:r w:rsidR="00D6137D">
        <w:rPr>
          <w:rFonts w:ascii="Arial" w:hAnsi="Arial" w:cs="Arial"/>
          <w:sz w:val="22"/>
          <w:szCs w:val="22"/>
        </w:rPr>
        <w:t xml:space="preserve">“belong to” </w:t>
      </w:r>
      <w:r w:rsidR="009A05F1">
        <w:rPr>
          <w:rFonts w:ascii="Arial" w:hAnsi="Arial" w:cs="Arial"/>
          <w:sz w:val="22"/>
          <w:szCs w:val="22"/>
        </w:rPr>
        <w:t>him</w:t>
      </w:r>
      <w:r w:rsidR="003F03A5">
        <w:rPr>
          <w:rFonts w:ascii="Arial" w:hAnsi="Arial" w:cs="Arial"/>
          <w:sz w:val="22"/>
          <w:szCs w:val="22"/>
        </w:rPr>
        <w:t xml:space="preserve">? </w:t>
      </w:r>
    </w:p>
    <w:p w14:paraId="2269629E" w14:textId="77777777" w:rsidR="003F03A5" w:rsidRPr="003F03A5" w:rsidRDefault="003F03A5" w:rsidP="003F03A5">
      <w:pPr>
        <w:pStyle w:val="ListParagraph"/>
        <w:rPr>
          <w:rFonts w:ascii="Arial" w:hAnsi="Arial" w:cs="Arial"/>
          <w:sz w:val="22"/>
          <w:szCs w:val="22"/>
        </w:rPr>
      </w:pPr>
    </w:p>
    <w:p w14:paraId="1E791964" w14:textId="022CA503" w:rsidR="009A7DEF" w:rsidRDefault="00D6137D" w:rsidP="009A7D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37C">
        <w:rPr>
          <w:rFonts w:ascii="Arial" w:hAnsi="Arial" w:cs="Arial"/>
          <w:sz w:val="22"/>
          <w:szCs w:val="22"/>
        </w:rPr>
        <w:t xml:space="preserve"> </w:t>
      </w:r>
      <w:r w:rsidR="003F03A5" w:rsidRPr="00C2737C">
        <w:rPr>
          <w:rFonts w:ascii="Arial" w:hAnsi="Arial" w:cs="Arial"/>
          <w:sz w:val="22"/>
          <w:szCs w:val="22"/>
        </w:rPr>
        <w:t xml:space="preserve">Why does Paul emphasize </w:t>
      </w:r>
      <w:r w:rsidR="003F03A5" w:rsidRPr="00C2737C">
        <w:rPr>
          <w:rFonts w:ascii="Arial" w:hAnsi="Arial" w:cs="Arial"/>
          <w:sz w:val="22"/>
          <w:szCs w:val="22"/>
        </w:rPr>
        <w:t xml:space="preserve">again </w:t>
      </w:r>
      <w:r w:rsidR="003F03A5" w:rsidRPr="00C2737C">
        <w:rPr>
          <w:rFonts w:ascii="Arial" w:hAnsi="Arial" w:cs="Arial"/>
          <w:sz w:val="22"/>
          <w:szCs w:val="22"/>
        </w:rPr>
        <w:t>that Christ “</w:t>
      </w:r>
      <w:r w:rsidRPr="00C2737C">
        <w:rPr>
          <w:rFonts w:ascii="Arial" w:hAnsi="Arial" w:cs="Arial"/>
          <w:sz w:val="22"/>
          <w:szCs w:val="22"/>
        </w:rPr>
        <w:t>has been raised from the dead</w:t>
      </w:r>
      <w:r w:rsidR="00C2737C" w:rsidRPr="00C2737C">
        <w:rPr>
          <w:rFonts w:ascii="Arial" w:hAnsi="Arial" w:cs="Arial"/>
          <w:sz w:val="22"/>
          <w:szCs w:val="22"/>
        </w:rPr>
        <w:t>,</w:t>
      </w:r>
      <w:r w:rsidR="00884988">
        <w:rPr>
          <w:rFonts w:ascii="Arial" w:hAnsi="Arial" w:cs="Arial"/>
          <w:sz w:val="22"/>
          <w:szCs w:val="22"/>
        </w:rPr>
        <w:t>”</w:t>
      </w:r>
      <w:r w:rsidR="00C2737C" w:rsidRPr="00C2737C">
        <w:rPr>
          <w:rFonts w:ascii="Arial" w:hAnsi="Arial" w:cs="Arial"/>
          <w:sz w:val="22"/>
          <w:szCs w:val="22"/>
        </w:rPr>
        <w:t xml:space="preserve"> and how does this faith enable us to “bear fruit for God</w:t>
      </w:r>
      <w:r w:rsidRPr="00C2737C">
        <w:rPr>
          <w:rFonts w:ascii="Arial" w:hAnsi="Arial" w:cs="Arial"/>
          <w:sz w:val="22"/>
          <w:szCs w:val="22"/>
        </w:rPr>
        <w:t>”? (</w:t>
      </w:r>
      <w:r w:rsidR="003F03A5" w:rsidRPr="00C2737C">
        <w:rPr>
          <w:rFonts w:ascii="Arial" w:hAnsi="Arial" w:cs="Arial"/>
          <w:sz w:val="22"/>
          <w:szCs w:val="22"/>
        </w:rPr>
        <w:t xml:space="preserve">4b; cf. </w:t>
      </w:r>
      <w:r w:rsidRPr="00C2737C">
        <w:rPr>
          <w:rFonts w:ascii="Arial" w:hAnsi="Arial" w:cs="Arial"/>
          <w:sz w:val="22"/>
          <w:szCs w:val="22"/>
        </w:rPr>
        <w:t>6:4)</w:t>
      </w:r>
    </w:p>
    <w:p w14:paraId="6875101E" w14:textId="77777777" w:rsidR="00C2737C" w:rsidRPr="00C2737C" w:rsidRDefault="00C2737C" w:rsidP="00C2737C">
      <w:pPr>
        <w:rPr>
          <w:rFonts w:ascii="Arial" w:hAnsi="Arial" w:cs="Arial"/>
          <w:sz w:val="22"/>
          <w:szCs w:val="22"/>
        </w:rPr>
      </w:pPr>
    </w:p>
    <w:p w14:paraId="766B1902" w14:textId="7C07718E" w:rsidR="009A7B16" w:rsidRDefault="009A7DEF" w:rsidP="009A7D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2737C">
        <w:rPr>
          <w:rFonts w:ascii="Arial" w:hAnsi="Arial" w:cs="Arial"/>
          <w:sz w:val="22"/>
          <w:szCs w:val="22"/>
        </w:rPr>
        <w:t>How does Paul describe our life before Christ</w:t>
      </w:r>
      <w:r>
        <w:rPr>
          <w:rFonts w:ascii="Arial" w:hAnsi="Arial" w:cs="Arial"/>
          <w:sz w:val="22"/>
          <w:szCs w:val="22"/>
        </w:rPr>
        <w:t xml:space="preserve">, and what does this show us? (5; 8:3a) </w:t>
      </w:r>
      <w:r w:rsidR="009A7B16" w:rsidRPr="009A7DEF">
        <w:rPr>
          <w:rFonts w:ascii="Arial" w:hAnsi="Arial" w:cs="Arial"/>
          <w:sz w:val="22"/>
          <w:szCs w:val="22"/>
        </w:rPr>
        <w:t>Read verse 6.</w:t>
      </w:r>
      <w:r>
        <w:rPr>
          <w:rFonts w:ascii="Arial" w:hAnsi="Arial" w:cs="Arial"/>
          <w:sz w:val="22"/>
          <w:szCs w:val="22"/>
        </w:rPr>
        <w:t xml:space="preserve"> </w:t>
      </w:r>
      <w:r w:rsidR="00C2737C">
        <w:rPr>
          <w:rFonts w:ascii="Arial" w:hAnsi="Arial" w:cs="Arial"/>
          <w:sz w:val="22"/>
          <w:szCs w:val="22"/>
        </w:rPr>
        <w:t>Now that we are “released from the law,” w</w:t>
      </w:r>
      <w:r w:rsidR="009A7B16" w:rsidRPr="009A7DEF">
        <w:rPr>
          <w:rFonts w:ascii="Arial" w:hAnsi="Arial" w:cs="Arial"/>
          <w:sz w:val="22"/>
          <w:szCs w:val="22"/>
        </w:rPr>
        <w:t xml:space="preserve">hat does it mean to </w:t>
      </w:r>
      <w:r>
        <w:rPr>
          <w:rFonts w:ascii="Arial" w:hAnsi="Arial" w:cs="Arial"/>
          <w:sz w:val="22"/>
          <w:szCs w:val="22"/>
        </w:rPr>
        <w:t>“</w:t>
      </w:r>
      <w:r w:rsidR="009A7B16" w:rsidRPr="009A7DEF">
        <w:rPr>
          <w:rFonts w:ascii="Arial" w:hAnsi="Arial" w:cs="Arial"/>
          <w:sz w:val="22"/>
          <w:szCs w:val="22"/>
        </w:rPr>
        <w:t>serve in the new way of the Spirit</w:t>
      </w:r>
      <w:r w:rsidR="003743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”</w:t>
      </w:r>
      <w:r w:rsidR="003743D6">
        <w:rPr>
          <w:rFonts w:ascii="Arial" w:hAnsi="Arial" w:cs="Arial"/>
          <w:sz w:val="22"/>
          <w:szCs w:val="22"/>
        </w:rPr>
        <w:t xml:space="preserve"> and why is this so important</w:t>
      </w:r>
      <w:r w:rsidR="009A7B16" w:rsidRPr="009A7DEF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(2:29; </w:t>
      </w:r>
      <w:r w:rsidR="0064453F">
        <w:rPr>
          <w:rFonts w:ascii="Arial" w:hAnsi="Arial" w:cs="Arial"/>
          <w:sz w:val="22"/>
          <w:szCs w:val="22"/>
        </w:rPr>
        <w:t xml:space="preserve">13:8–10; </w:t>
      </w:r>
      <w:r w:rsidR="003F03A5">
        <w:rPr>
          <w:rFonts w:ascii="Arial" w:hAnsi="Arial" w:cs="Arial"/>
          <w:sz w:val="22"/>
          <w:szCs w:val="22"/>
        </w:rPr>
        <w:t xml:space="preserve">see also </w:t>
      </w:r>
      <w:r w:rsidR="003743D6">
        <w:rPr>
          <w:rFonts w:ascii="Arial" w:hAnsi="Arial" w:cs="Arial"/>
          <w:sz w:val="22"/>
          <w:szCs w:val="22"/>
        </w:rPr>
        <w:t>2Co3:6</w:t>
      </w:r>
      <w:r w:rsidR="00123024">
        <w:rPr>
          <w:rFonts w:ascii="Arial" w:hAnsi="Arial" w:cs="Arial"/>
          <w:sz w:val="22"/>
          <w:szCs w:val="22"/>
        </w:rPr>
        <w:t>,17</w:t>
      </w:r>
      <w:r w:rsidR="003743D6">
        <w:rPr>
          <w:rFonts w:ascii="Arial" w:hAnsi="Arial" w:cs="Arial"/>
          <w:sz w:val="22"/>
          <w:szCs w:val="22"/>
        </w:rPr>
        <w:t xml:space="preserve">; </w:t>
      </w:r>
      <w:r w:rsidR="0064453F">
        <w:rPr>
          <w:rFonts w:ascii="Arial" w:hAnsi="Arial" w:cs="Arial"/>
          <w:sz w:val="22"/>
          <w:szCs w:val="22"/>
        </w:rPr>
        <w:t>Gal5:</w:t>
      </w:r>
      <w:r w:rsidR="00123024">
        <w:rPr>
          <w:rFonts w:ascii="Arial" w:hAnsi="Arial" w:cs="Arial"/>
          <w:sz w:val="22"/>
          <w:szCs w:val="22"/>
        </w:rPr>
        <w:t>1,</w:t>
      </w:r>
      <w:r w:rsidR="0064453F">
        <w:rPr>
          <w:rFonts w:ascii="Arial" w:hAnsi="Arial" w:cs="Arial"/>
          <w:sz w:val="22"/>
          <w:szCs w:val="22"/>
        </w:rPr>
        <w:t>13,14</w:t>
      </w:r>
      <w:r w:rsidR="003F03A5">
        <w:rPr>
          <w:rFonts w:ascii="Arial" w:hAnsi="Arial" w:cs="Arial"/>
          <w:sz w:val="22"/>
          <w:szCs w:val="22"/>
        </w:rPr>
        <w:t>,22</w:t>
      </w:r>
      <w:r w:rsidR="0064453F">
        <w:rPr>
          <w:rFonts w:ascii="Arial" w:hAnsi="Arial" w:cs="Arial"/>
          <w:sz w:val="22"/>
          <w:szCs w:val="22"/>
        </w:rPr>
        <w:t>; 6:2</w:t>
      </w:r>
      <w:r>
        <w:rPr>
          <w:rFonts w:ascii="Arial" w:hAnsi="Arial" w:cs="Arial"/>
          <w:sz w:val="22"/>
          <w:szCs w:val="22"/>
        </w:rPr>
        <w:t>)</w:t>
      </w:r>
    </w:p>
    <w:p w14:paraId="77A16C38" w14:textId="77777777" w:rsidR="003743D6" w:rsidRPr="003743D6" w:rsidRDefault="003743D6" w:rsidP="003743D6">
      <w:pPr>
        <w:pStyle w:val="ListParagraph"/>
        <w:rPr>
          <w:rFonts w:ascii="Arial" w:hAnsi="Arial" w:cs="Arial"/>
          <w:sz w:val="22"/>
          <w:szCs w:val="22"/>
        </w:rPr>
      </w:pPr>
    </w:p>
    <w:p w14:paraId="2BC675C9" w14:textId="2E390D32" w:rsidR="003743D6" w:rsidRPr="009A7DEF" w:rsidRDefault="003743D6" w:rsidP="009A7D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Though in Christ we have died to it, how and why does Paul still defend the law? (7–13) What lessons should we learn from Paul’s own struggle? (14–25) </w:t>
      </w:r>
    </w:p>
    <w:sectPr w:rsidR="003743D6" w:rsidRPr="009A7DEF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759EE"/>
    <w:multiLevelType w:val="hybridMultilevel"/>
    <w:tmpl w:val="B4DA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5F"/>
    <w:rsid w:val="00123024"/>
    <w:rsid w:val="003743D6"/>
    <w:rsid w:val="003F03A5"/>
    <w:rsid w:val="003F0DA8"/>
    <w:rsid w:val="005052FF"/>
    <w:rsid w:val="0064453F"/>
    <w:rsid w:val="00680E29"/>
    <w:rsid w:val="00724E5F"/>
    <w:rsid w:val="00884988"/>
    <w:rsid w:val="009A05F1"/>
    <w:rsid w:val="009A7B16"/>
    <w:rsid w:val="009A7DEF"/>
    <w:rsid w:val="00A74893"/>
    <w:rsid w:val="00BF5A7F"/>
    <w:rsid w:val="00C2737C"/>
    <w:rsid w:val="00C85A6C"/>
    <w:rsid w:val="00D6137D"/>
    <w:rsid w:val="00D647D4"/>
    <w:rsid w:val="00E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2D466"/>
  <w15:chartTrackingRefBased/>
  <w15:docId w15:val="{9A539907-05FB-BE4C-A14E-BE42AFF4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2021-04-27T10:17:00Z</dcterms:created>
  <dcterms:modified xsi:type="dcterms:W3CDTF">2021-04-27T22:56:00Z</dcterms:modified>
</cp:coreProperties>
</file>