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320B2A">
      <w:pPr>
        <w:rPr>
          <w:rFonts w:ascii="Arial" w:hAnsi="Arial" w:cs="Arial"/>
          <w:sz w:val="22"/>
          <w:szCs w:val="22"/>
        </w:rPr>
      </w:pPr>
    </w:p>
    <w:p w:rsidR="00FB07B6" w:rsidRDefault="00FB07B6">
      <w:pPr>
        <w:rPr>
          <w:rFonts w:ascii="Arial" w:hAnsi="Arial" w:cs="Arial"/>
          <w:sz w:val="22"/>
          <w:szCs w:val="22"/>
        </w:rPr>
      </w:pPr>
    </w:p>
    <w:p w:rsidR="00FB07B6" w:rsidRDefault="00FB07B6" w:rsidP="00FB0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GOSPEL OF THE RESURRECTION</w:t>
      </w:r>
    </w:p>
    <w:p w:rsidR="00FB07B6" w:rsidRDefault="00FB07B6" w:rsidP="00FB07B6">
      <w:pPr>
        <w:jc w:val="center"/>
        <w:rPr>
          <w:rFonts w:ascii="Arial" w:hAnsi="Arial" w:cs="Arial"/>
          <w:sz w:val="22"/>
          <w:szCs w:val="22"/>
        </w:rPr>
      </w:pPr>
    </w:p>
    <w:p w:rsidR="00FB07B6" w:rsidRDefault="00FB07B6" w:rsidP="00FB0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Corinthians 15:1–11</w:t>
      </w:r>
    </w:p>
    <w:p w:rsidR="00FB07B6" w:rsidRDefault="00FB07B6" w:rsidP="00FB0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15:3,4</w:t>
      </w:r>
    </w:p>
    <w:p w:rsidR="00FB07B6" w:rsidRDefault="00FB07B6" w:rsidP="00FB07B6">
      <w:pPr>
        <w:rPr>
          <w:rFonts w:ascii="Arial" w:hAnsi="Arial" w:cs="Arial"/>
          <w:sz w:val="22"/>
          <w:szCs w:val="22"/>
        </w:rPr>
      </w:pPr>
    </w:p>
    <w:p w:rsidR="00650010" w:rsidRDefault="00650010" w:rsidP="006500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07B6">
        <w:rPr>
          <w:rFonts w:ascii="Arial" w:hAnsi="Arial" w:cs="Arial"/>
          <w:sz w:val="22"/>
          <w:szCs w:val="22"/>
        </w:rPr>
        <w:t>Review the issues Paul has been addressing in this church (1:11,12; 5:1; 6:5,6,18; 7:32–34; 8:10,11; 9:3; 10:14; 11:20,21; 14:4,23,26,33,40)</w:t>
      </w:r>
      <w:r>
        <w:rPr>
          <w:rFonts w:ascii="Arial" w:hAnsi="Arial" w:cs="Arial"/>
          <w:sz w:val="22"/>
          <w:szCs w:val="22"/>
        </w:rPr>
        <w:t>. What do these issues show about these people?</w:t>
      </w:r>
    </w:p>
    <w:p w:rsidR="00650010" w:rsidRDefault="00650010" w:rsidP="00650010">
      <w:pPr>
        <w:rPr>
          <w:rFonts w:ascii="Arial" w:hAnsi="Arial" w:cs="Arial"/>
          <w:sz w:val="22"/>
          <w:szCs w:val="22"/>
        </w:rPr>
      </w:pPr>
    </w:p>
    <w:p w:rsidR="00650010" w:rsidRDefault="00650010" w:rsidP="00EC5B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issue </w:t>
      </w:r>
      <w:r w:rsidR="00EC5BAC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Paul address</w:t>
      </w:r>
      <w:r w:rsidR="00EC5BAC">
        <w:rPr>
          <w:rFonts w:ascii="Arial" w:hAnsi="Arial" w:cs="Arial"/>
          <w:sz w:val="22"/>
          <w:szCs w:val="22"/>
        </w:rPr>
        <w:t xml:space="preserve"> next</w:t>
      </w:r>
      <w:r>
        <w:rPr>
          <w:rFonts w:ascii="Arial" w:hAnsi="Arial" w:cs="Arial"/>
          <w:sz w:val="22"/>
          <w:szCs w:val="22"/>
        </w:rPr>
        <w:t xml:space="preserve">? (15:12) Why might some </w:t>
      </w:r>
      <w:r w:rsidR="00EC5BAC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be saying </w:t>
      </w:r>
      <w:r w:rsidR="0011021C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? How does Paul </w:t>
      </w:r>
      <w:r w:rsidR="00AE2E8A">
        <w:rPr>
          <w:rFonts w:ascii="Arial" w:hAnsi="Arial" w:cs="Arial"/>
          <w:sz w:val="22"/>
          <w:szCs w:val="22"/>
        </w:rPr>
        <w:t xml:space="preserve">begin to </w:t>
      </w:r>
      <w:r w:rsidR="00EC5BAC">
        <w:rPr>
          <w:rFonts w:ascii="Arial" w:hAnsi="Arial" w:cs="Arial"/>
          <w:sz w:val="22"/>
          <w:szCs w:val="22"/>
        </w:rPr>
        <w:t xml:space="preserve">address </w:t>
      </w:r>
      <w:r w:rsidR="0011021C">
        <w:rPr>
          <w:rFonts w:ascii="Arial" w:hAnsi="Arial" w:cs="Arial"/>
          <w:sz w:val="22"/>
          <w:szCs w:val="22"/>
        </w:rPr>
        <w:t>this matter</w:t>
      </w:r>
      <w:r>
        <w:rPr>
          <w:rFonts w:ascii="Arial" w:hAnsi="Arial" w:cs="Arial"/>
          <w:sz w:val="22"/>
          <w:szCs w:val="22"/>
        </w:rPr>
        <w:t>? (</w:t>
      </w:r>
      <w:r w:rsidR="00AE2E8A">
        <w:rPr>
          <w:rFonts w:ascii="Arial" w:hAnsi="Arial" w:cs="Arial"/>
          <w:sz w:val="22"/>
          <w:szCs w:val="22"/>
        </w:rPr>
        <w:t>1,2</w:t>
      </w:r>
      <w:r>
        <w:rPr>
          <w:rFonts w:ascii="Arial" w:hAnsi="Arial" w:cs="Arial"/>
          <w:sz w:val="22"/>
          <w:szCs w:val="22"/>
        </w:rPr>
        <w:t>)</w:t>
      </w:r>
      <w:r w:rsidR="00EC5BAC" w:rsidRPr="00EC5BAC">
        <w:rPr>
          <w:rFonts w:ascii="Arial" w:hAnsi="Arial" w:cs="Arial"/>
          <w:sz w:val="22"/>
          <w:szCs w:val="22"/>
        </w:rPr>
        <w:t xml:space="preserve"> How had these people responded to the gospel in the past?</w:t>
      </w:r>
      <w:r w:rsidRPr="00EC5BAC">
        <w:rPr>
          <w:rFonts w:ascii="Arial" w:hAnsi="Arial" w:cs="Arial"/>
          <w:sz w:val="22"/>
          <w:szCs w:val="22"/>
        </w:rPr>
        <w:t xml:space="preserve"> </w:t>
      </w:r>
      <w:r w:rsidR="00AE2E8A">
        <w:rPr>
          <w:rFonts w:ascii="Arial" w:hAnsi="Arial" w:cs="Arial"/>
          <w:sz w:val="22"/>
          <w:szCs w:val="22"/>
        </w:rPr>
        <w:t>(1b) How should they continue to respond to it, and why? (2)</w:t>
      </w:r>
      <w:r w:rsidR="0011021C">
        <w:rPr>
          <w:rFonts w:ascii="Arial" w:hAnsi="Arial" w:cs="Arial"/>
          <w:sz w:val="22"/>
          <w:szCs w:val="22"/>
        </w:rPr>
        <w:t xml:space="preserve"> What can we learn from this</w:t>
      </w:r>
      <w:r w:rsidR="008D5131">
        <w:rPr>
          <w:rFonts w:ascii="Arial" w:hAnsi="Arial" w:cs="Arial"/>
          <w:sz w:val="22"/>
          <w:szCs w:val="22"/>
        </w:rPr>
        <w:t>?</w:t>
      </w:r>
    </w:p>
    <w:p w:rsidR="00AE2E8A" w:rsidRPr="00AE2E8A" w:rsidRDefault="00AE2E8A" w:rsidP="00AE2E8A">
      <w:pPr>
        <w:pStyle w:val="ListParagraph"/>
        <w:rPr>
          <w:rFonts w:ascii="Arial" w:hAnsi="Arial" w:cs="Arial"/>
          <w:sz w:val="22"/>
          <w:szCs w:val="22"/>
        </w:rPr>
      </w:pPr>
    </w:p>
    <w:p w:rsidR="0011021C" w:rsidRDefault="00AE2E8A" w:rsidP="0011021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3,4. What does the word “gospel” mean? What are its two main contents? </w:t>
      </w:r>
      <w:r w:rsidR="0011021C" w:rsidRPr="0011021C">
        <w:rPr>
          <w:rFonts w:ascii="Arial" w:hAnsi="Arial" w:cs="Arial"/>
          <w:sz w:val="22"/>
          <w:szCs w:val="22"/>
        </w:rPr>
        <w:t xml:space="preserve"> What is the definition of sin? How does </w:t>
      </w:r>
      <w:r w:rsidR="008D5131">
        <w:rPr>
          <w:rFonts w:ascii="Arial" w:hAnsi="Arial" w:cs="Arial"/>
          <w:sz w:val="22"/>
          <w:szCs w:val="22"/>
        </w:rPr>
        <w:t>sin</w:t>
      </w:r>
      <w:r w:rsidR="0011021C" w:rsidRPr="0011021C">
        <w:rPr>
          <w:rFonts w:ascii="Arial" w:hAnsi="Arial" w:cs="Arial"/>
          <w:sz w:val="22"/>
          <w:szCs w:val="22"/>
        </w:rPr>
        <w:t xml:space="preserve"> affect our relationships with God, with others and with ourselves? </w:t>
      </w:r>
      <w:r w:rsidR="0011021C">
        <w:rPr>
          <w:rFonts w:ascii="Arial" w:hAnsi="Arial" w:cs="Arial"/>
          <w:sz w:val="22"/>
          <w:szCs w:val="22"/>
        </w:rPr>
        <w:t xml:space="preserve">What are </w:t>
      </w:r>
      <w:r w:rsidR="008D5131">
        <w:rPr>
          <w:rFonts w:ascii="Arial" w:hAnsi="Arial" w:cs="Arial"/>
          <w:sz w:val="22"/>
          <w:szCs w:val="22"/>
        </w:rPr>
        <w:t>sin’s</w:t>
      </w:r>
      <w:r w:rsidR="0011021C">
        <w:rPr>
          <w:rFonts w:ascii="Arial" w:hAnsi="Arial" w:cs="Arial"/>
          <w:sz w:val="22"/>
          <w:szCs w:val="22"/>
        </w:rPr>
        <w:t xml:space="preserve"> ultimate consequences? Why</w:t>
      </w:r>
      <w:r w:rsidR="0011021C" w:rsidRPr="0011021C">
        <w:rPr>
          <w:rFonts w:ascii="Arial" w:hAnsi="Arial" w:cs="Arial"/>
          <w:sz w:val="22"/>
          <w:szCs w:val="22"/>
        </w:rPr>
        <w:t xml:space="preserve"> can we not resolve</w:t>
      </w:r>
      <w:r w:rsidR="0011021C">
        <w:rPr>
          <w:rFonts w:ascii="Arial" w:hAnsi="Arial" w:cs="Arial"/>
          <w:sz w:val="22"/>
          <w:szCs w:val="22"/>
        </w:rPr>
        <w:t xml:space="preserve"> our</w:t>
      </w:r>
      <w:r w:rsidR="0011021C" w:rsidRPr="0011021C">
        <w:rPr>
          <w:rFonts w:ascii="Arial" w:hAnsi="Arial" w:cs="Arial"/>
          <w:sz w:val="22"/>
          <w:szCs w:val="22"/>
        </w:rPr>
        <w:t xml:space="preserve"> sin</w:t>
      </w:r>
      <w:r w:rsidR="0011021C">
        <w:rPr>
          <w:rFonts w:ascii="Arial" w:hAnsi="Arial" w:cs="Arial"/>
          <w:sz w:val="22"/>
          <w:szCs w:val="22"/>
        </w:rPr>
        <w:t>s</w:t>
      </w:r>
      <w:r w:rsidR="0011021C" w:rsidRPr="0011021C">
        <w:rPr>
          <w:rFonts w:ascii="Arial" w:hAnsi="Arial" w:cs="Arial"/>
          <w:sz w:val="22"/>
          <w:szCs w:val="22"/>
        </w:rPr>
        <w:t xml:space="preserve"> on our own? </w:t>
      </w:r>
    </w:p>
    <w:p w:rsidR="0011021C" w:rsidRPr="0011021C" w:rsidRDefault="0011021C" w:rsidP="0011021C">
      <w:pPr>
        <w:pStyle w:val="ListParagraph"/>
        <w:rPr>
          <w:rFonts w:ascii="Arial" w:hAnsi="Arial" w:cs="Arial"/>
          <w:sz w:val="22"/>
          <w:szCs w:val="22"/>
        </w:rPr>
      </w:pPr>
    </w:p>
    <w:p w:rsidR="00180B70" w:rsidRPr="00180B70" w:rsidRDefault="0011021C" w:rsidP="00180B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1021C">
        <w:rPr>
          <w:rFonts w:ascii="Arial" w:hAnsi="Arial" w:cs="Arial"/>
          <w:sz w:val="22"/>
          <w:szCs w:val="22"/>
        </w:rPr>
        <w:t xml:space="preserve">How does Christ’s death </w:t>
      </w:r>
      <w:r>
        <w:rPr>
          <w:rFonts w:ascii="Arial" w:hAnsi="Arial" w:cs="Arial"/>
          <w:sz w:val="22"/>
          <w:szCs w:val="22"/>
        </w:rPr>
        <w:t>save us from our sins</w:t>
      </w:r>
      <w:r w:rsidRPr="0011021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How is his resurrection related to </w:t>
      </w:r>
      <w:r w:rsidR="00180B70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? (Ro4:23–25) </w:t>
      </w:r>
      <w:r w:rsidR="008D5131">
        <w:rPr>
          <w:rFonts w:ascii="Arial" w:hAnsi="Arial" w:cs="Arial"/>
          <w:sz w:val="22"/>
          <w:szCs w:val="22"/>
        </w:rPr>
        <w:t>What does it mean to be “reminded” of this gospel</w:t>
      </w:r>
      <w:r w:rsidR="00320B2A">
        <w:rPr>
          <w:rFonts w:ascii="Arial" w:hAnsi="Arial" w:cs="Arial"/>
          <w:sz w:val="22"/>
          <w:szCs w:val="22"/>
        </w:rPr>
        <w:t xml:space="preserve">? </w:t>
      </w:r>
      <w:r w:rsidR="00180B70">
        <w:rPr>
          <w:rFonts w:ascii="Arial" w:hAnsi="Arial" w:cs="Arial"/>
          <w:sz w:val="22"/>
          <w:szCs w:val="22"/>
        </w:rPr>
        <w:t>Why does Paul repeat the phrase “according to the Scriptures”?</w:t>
      </w:r>
    </w:p>
    <w:p w:rsidR="0011021C" w:rsidRPr="0011021C" w:rsidRDefault="0011021C" w:rsidP="0011021C">
      <w:pPr>
        <w:pStyle w:val="ListParagraph"/>
        <w:rPr>
          <w:rFonts w:ascii="Arial" w:hAnsi="Arial" w:cs="Arial"/>
          <w:sz w:val="22"/>
          <w:szCs w:val="22"/>
        </w:rPr>
      </w:pPr>
    </w:p>
    <w:p w:rsidR="0011021C" w:rsidRPr="00EC5BAC" w:rsidRDefault="0011021C" w:rsidP="00EC5BA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0B70">
        <w:rPr>
          <w:rFonts w:ascii="Arial" w:hAnsi="Arial" w:cs="Arial"/>
          <w:sz w:val="22"/>
          <w:szCs w:val="22"/>
        </w:rPr>
        <w:t xml:space="preserve">What resurrection appearances </w:t>
      </w:r>
      <w:r w:rsidR="00320B2A">
        <w:rPr>
          <w:rFonts w:ascii="Arial" w:hAnsi="Arial" w:cs="Arial"/>
          <w:sz w:val="22"/>
          <w:szCs w:val="22"/>
        </w:rPr>
        <w:t xml:space="preserve">of Christ </w:t>
      </w:r>
      <w:r w:rsidR="00180B70">
        <w:rPr>
          <w:rFonts w:ascii="Arial" w:hAnsi="Arial" w:cs="Arial"/>
          <w:sz w:val="22"/>
          <w:szCs w:val="22"/>
        </w:rPr>
        <w:t xml:space="preserve">does Paul mention, and why are they </w:t>
      </w:r>
      <w:r w:rsidR="00320B2A">
        <w:rPr>
          <w:rFonts w:ascii="Arial" w:hAnsi="Arial" w:cs="Arial"/>
          <w:sz w:val="22"/>
          <w:szCs w:val="22"/>
        </w:rPr>
        <w:t xml:space="preserve">so </w:t>
      </w:r>
      <w:r w:rsidR="00180B70">
        <w:rPr>
          <w:rFonts w:ascii="Arial" w:hAnsi="Arial" w:cs="Arial"/>
          <w:sz w:val="22"/>
          <w:szCs w:val="22"/>
        </w:rPr>
        <w:t>important? (5–8) What happened to Paul himself after the Risen Christ appeared to him? (9,10) How is this further proof of Christ’s resurrection?</w:t>
      </w:r>
    </w:p>
    <w:sectPr w:rsidR="0011021C" w:rsidRPr="00EC5BA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A1A59"/>
    <w:multiLevelType w:val="hybridMultilevel"/>
    <w:tmpl w:val="95D8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6"/>
    <w:rsid w:val="0011021C"/>
    <w:rsid w:val="00180B70"/>
    <w:rsid w:val="00320B2A"/>
    <w:rsid w:val="003F0DA8"/>
    <w:rsid w:val="00650010"/>
    <w:rsid w:val="008D5131"/>
    <w:rsid w:val="00A74893"/>
    <w:rsid w:val="00AE2E8A"/>
    <w:rsid w:val="00EC5BAC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F620"/>
  <w15:chartTrackingRefBased/>
  <w15:docId w15:val="{10DBA0E4-5E20-EB41-9D3E-6CC8FA4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2020-03-25T11:06:00Z</dcterms:created>
  <dcterms:modified xsi:type="dcterms:W3CDTF">2020-03-25T12:13:00Z</dcterms:modified>
</cp:coreProperties>
</file>