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C630C" w14:textId="26174C12" w:rsidR="00C3238C" w:rsidRDefault="00C3238C">
      <w:pPr>
        <w:rPr>
          <w:rFonts w:ascii="Arial" w:hAnsi="Arial" w:cs="Arial"/>
          <w:sz w:val="22"/>
          <w:szCs w:val="22"/>
        </w:rPr>
      </w:pPr>
    </w:p>
    <w:p w14:paraId="66CE04A3" w14:textId="0894C09A" w:rsidR="00C3238C" w:rsidRDefault="00C3238C">
      <w:pPr>
        <w:rPr>
          <w:rFonts w:ascii="Arial" w:hAnsi="Arial" w:cs="Arial"/>
          <w:sz w:val="22"/>
          <w:szCs w:val="22"/>
        </w:rPr>
      </w:pPr>
    </w:p>
    <w:p w14:paraId="4DAD9030" w14:textId="56241B87" w:rsidR="00C3238C" w:rsidRDefault="00C3238C" w:rsidP="00C3238C">
      <w:pPr>
        <w:jc w:val="center"/>
        <w:rPr>
          <w:rFonts w:ascii="Arial" w:hAnsi="Arial" w:cs="Arial"/>
          <w:sz w:val="22"/>
          <w:szCs w:val="22"/>
        </w:rPr>
      </w:pPr>
      <w:r>
        <w:rPr>
          <w:rFonts w:ascii="Arial" w:hAnsi="Arial" w:cs="Arial"/>
          <w:sz w:val="22"/>
          <w:szCs w:val="22"/>
        </w:rPr>
        <w:t>“HE HAS RISEN”</w:t>
      </w:r>
    </w:p>
    <w:p w14:paraId="102CE9F0" w14:textId="77777777" w:rsidR="00C3238C" w:rsidRDefault="00C3238C">
      <w:pPr>
        <w:rPr>
          <w:rFonts w:ascii="Arial" w:hAnsi="Arial" w:cs="Arial"/>
          <w:sz w:val="22"/>
          <w:szCs w:val="22"/>
        </w:rPr>
      </w:pPr>
    </w:p>
    <w:p w14:paraId="3212C426" w14:textId="708096FA" w:rsidR="006737EE" w:rsidRDefault="00A32B09">
      <w:pPr>
        <w:rPr>
          <w:rFonts w:ascii="Arial" w:hAnsi="Arial" w:cs="Arial"/>
          <w:sz w:val="22"/>
          <w:szCs w:val="22"/>
        </w:rPr>
      </w:pPr>
      <w:r>
        <w:rPr>
          <w:rFonts w:ascii="Arial" w:hAnsi="Arial" w:cs="Arial"/>
          <w:sz w:val="22"/>
          <w:szCs w:val="22"/>
        </w:rPr>
        <w:t>Mark 16:1–20</w:t>
      </w:r>
    </w:p>
    <w:p w14:paraId="432C051D" w14:textId="183D1A23" w:rsidR="00A32B09" w:rsidRDefault="00A32B09">
      <w:pPr>
        <w:rPr>
          <w:rFonts w:ascii="Arial" w:hAnsi="Arial" w:cs="Arial"/>
          <w:sz w:val="22"/>
          <w:szCs w:val="22"/>
        </w:rPr>
      </w:pPr>
      <w:r>
        <w:rPr>
          <w:rFonts w:ascii="Arial" w:hAnsi="Arial" w:cs="Arial"/>
          <w:sz w:val="22"/>
          <w:szCs w:val="22"/>
        </w:rPr>
        <w:t>Key Verse: 16:6</w:t>
      </w:r>
    </w:p>
    <w:p w14:paraId="7B206FBA" w14:textId="266B298F" w:rsidR="00A32B09" w:rsidRDefault="00A32B09">
      <w:pPr>
        <w:rPr>
          <w:rFonts w:ascii="Arial" w:hAnsi="Arial" w:cs="Arial"/>
          <w:sz w:val="22"/>
          <w:szCs w:val="22"/>
        </w:rPr>
      </w:pPr>
    </w:p>
    <w:p w14:paraId="78261781" w14:textId="2CDF15F5" w:rsidR="00A32B09" w:rsidRDefault="00A32B09" w:rsidP="00A32B09">
      <w:pPr>
        <w:pStyle w:val="ListParagraph"/>
        <w:numPr>
          <w:ilvl w:val="0"/>
          <w:numId w:val="1"/>
        </w:numPr>
        <w:rPr>
          <w:rFonts w:ascii="Arial" w:hAnsi="Arial" w:cs="Arial"/>
          <w:sz w:val="22"/>
          <w:szCs w:val="22"/>
        </w:rPr>
      </w:pPr>
      <w:r>
        <w:rPr>
          <w:rFonts w:ascii="Arial" w:hAnsi="Arial" w:cs="Arial"/>
          <w:sz w:val="22"/>
          <w:szCs w:val="22"/>
        </w:rPr>
        <w:t xml:space="preserve"> What scene does Mark describe? (1,2) What role had these women played in Jesus’ ministry? (15:40</w:t>
      </w:r>
      <w:r w:rsidR="00FF6AA8">
        <w:rPr>
          <w:rFonts w:ascii="Arial" w:hAnsi="Arial" w:cs="Arial"/>
          <w:sz w:val="22"/>
          <w:szCs w:val="22"/>
        </w:rPr>
        <w:t>–</w:t>
      </w:r>
      <w:r>
        <w:rPr>
          <w:rFonts w:ascii="Arial" w:hAnsi="Arial" w:cs="Arial"/>
          <w:sz w:val="22"/>
          <w:szCs w:val="22"/>
        </w:rPr>
        <w:t>41,47) Try to imagine what they are going through after witnessing his crucifixion; why are they so eager to anoint him now?</w:t>
      </w:r>
    </w:p>
    <w:p w14:paraId="4144A725" w14:textId="07F8789E" w:rsidR="00A32B09" w:rsidRDefault="00A32B09" w:rsidP="00A32B09">
      <w:pPr>
        <w:rPr>
          <w:rFonts w:ascii="Arial" w:hAnsi="Arial" w:cs="Arial"/>
          <w:sz w:val="22"/>
          <w:szCs w:val="22"/>
        </w:rPr>
      </w:pPr>
    </w:p>
    <w:p w14:paraId="62380469" w14:textId="3B7C1C59" w:rsidR="00A32B09" w:rsidRDefault="00A32B09" w:rsidP="00A32B09">
      <w:pPr>
        <w:pStyle w:val="ListParagraph"/>
        <w:numPr>
          <w:ilvl w:val="0"/>
          <w:numId w:val="1"/>
        </w:numPr>
        <w:rPr>
          <w:rFonts w:ascii="Arial" w:hAnsi="Arial" w:cs="Arial"/>
          <w:sz w:val="22"/>
          <w:szCs w:val="22"/>
        </w:rPr>
      </w:pPr>
      <w:r>
        <w:rPr>
          <w:rFonts w:ascii="Arial" w:hAnsi="Arial" w:cs="Arial"/>
          <w:sz w:val="22"/>
          <w:szCs w:val="22"/>
        </w:rPr>
        <w:t xml:space="preserve"> What are they saying to one another, and why? (3) What do they see, and what does it suggest? (4) As they enter the tomb, what do they see, how do they react, and why? (5)</w:t>
      </w:r>
    </w:p>
    <w:p w14:paraId="45DD2472" w14:textId="77777777" w:rsidR="00A32B09" w:rsidRPr="00A32B09" w:rsidRDefault="00A32B09" w:rsidP="00A32B09">
      <w:pPr>
        <w:pStyle w:val="ListParagraph"/>
        <w:rPr>
          <w:rFonts w:ascii="Arial" w:hAnsi="Arial" w:cs="Arial"/>
          <w:sz w:val="22"/>
          <w:szCs w:val="22"/>
        </w:rPr>
      </w:pPr>
    </w:p>
    <w:p w14:paraId="349150FF" w14:textId="4DE42D5A" w:rsidR="00A32B09" w:rsidRDefault="00A32B09" w:rsidP="00A32B09">
      <w:pPr>
        <w:pStyle w:val="ListParagraph"/>
        <w:numPr>
          <w:ilvl w:val="0"/>
          <w:numId w:val="1"/>
        </w:numPr>
        <w:rPr>
          <w:rFonts w:ascii="Arial" w:hAnsi="Arial" w:cs="Arial"/>
          <w:sz w:val="22"/>
          <w:szCs w:val="22"/>
        </w:rPr>
      </w:pPr>
      <w:r>
        <w:rPr>
          <w:rFonts w:ascii="Arial" w:hAnsi="Arial" w:cs="Arial"/>
          <w:sz w:val="22"/>
          <w:szCs w:val="22"/>
        </w:rPr>
        <w:t xml:space="preserve"> Read verse 6. How does the “young man” reassure them? </w:t>
      </w:r>
      <w:r w:rsidR="006036B0">
        <w:rPr>
          <w:rFonts w:ascii="Arial" w:hAnsi="Arial" w:cs="Arial"/>
          <w:sz w:val="22"/>
          <w:szCs w:val="22"/>
        </w:rPr>
        <w:t>When had Jesus predicted his rising before? (8:31; 9:9</w:t>
      </w:r>
      <w:r w:rsidR="00FF6AA8">
        <w:rPr>
          <w:rFonts w:ascii="Arial" w:hAnsi="Arial" w:cs="Arial"/>
          <w:sz w:val="22"/>
          <w:szCs w:val="22"/>
        </w:rPr>
        <w:t>–</w:t>
      </w:r>
      <w:r w:rsidR="006036B0">
        <w:rPr>
          <w:rFonts w:ascii="Arial" w:hAnsi="Arial" w:cs="Arial"/>
          <w:sz w:val="22"/>
          <w:szCs w:val="22"/>
        </w:rPr>
        <w:t xml:space="preserve">10,31; 10:34; 14:28) What does his </w:t>
      </w:r>
      <w:r w:rsidR="00C3238C">
        <w:rPr>
          <w:rFonts w:ascii="Arial" w:hAnsi="Arial" w:cs="Arial"/>
          <w:sz w:val="22"/>
          <w:szCs w:val="22"/>
        </w:rPr>
        <w:t>rising from the dead</w:t>
      </w:r>
      <w:r w:rsidR="006036B0">
        <w:rPr>
          <w:rFonts w:ascii="Arial" w:hAnsi="Arial" w:cs="Arial"/>
          <w:sz w:val="22"/>
          <w:szCs w:val="22"/>
        </w:rPr>
        <w:t xml:space="preserve"> mean to us? (Acts 2:24–28; 17:31; Ro </w:t>
      </w:r>
      <w:r w:rsidR="00FF6AA8">
        <w:rPr>
          <w:rFonts w:ascii="Arial" w:hAnsi="Arial" w:cs="Arial"/>
          <w:sz w:val="22"/>
          <w:szCs w:val="22"/>
        </w:rPr>
        <w:t xml:space="preserve">4:24–25; </w:t>
      </w:r>
      <w:r w:rsidR="006036B0">
        <w:rPr>
          <w:rFonts w:ascii="Arial" w:hAnsi="Arial" w:cs="Arial"/>
          <w:sz w:val="22"/>
          <w:szCs w:val="22"/>
        </w:rPr>
        <w:t>6:3–5; 1Co 15:20</w:t>
      </w:r>
      <w:r w:rsidR="00FF6AA8">
        <w:rPr>
          <w:rFonts w:ascii="Arial" w:hAnsi="Arial" w:cs="Arial"/>
          <w:sz w:val="22"/>
          <w:szCs w:val="22"/>
        </w:rPr>
        <w:t>,54–58</w:t>
      </w:r>
      <w:r w:rsidR="006036B0">
        <w:rPr>
          <w:rFonts w:ascii="Arial" w:hAnsi="Arial" w:cs="Arial"/>
          <w:sz w:val="22"/>
          <w:szCs w:val="22"/>
        </w:rPr>
        <w:t>;</w:t>
      </w:r>
      <w:r w:rsidR="00FF6AA8">
        <w:rPr>
          <w:rFonts w:ascii="Arial" w:hAnsi="Arial" w:cs="Arial"/>
          <w:sz w:val="22"/>
          <w:szCs w:val="22"/>
        </w:rPr>
        <w:t xml:space="preserve"> </w:t>
      </w:r>
      <w:r w:rsidR="006036B0">
        <w:rPr>
          <w:rFonts w:ascii="Arial" w:hAnsi="Arial" w:cs="Arial"/>
          <w:sz w:val="22"/>
          <w:szCs w:val="22"/>
        </w:rPr>
        <w:t xml:space="preserve">1Pe 1:3,4) </w:t>
      </w:r>
    </w:p>
    <w:p w14:paraId="3E1727FD" w14:textId="77777777" w:rsidR="00FF6AA8" w:rsidRPr="00FF6AA8" w:rsidRDefault="00FF6AA8" w:rsidP="00FF6AA8">
      <w:pPr>
        <w:pStyle w:val="ListParagraph"/>
        <w:rPr>
          <w:rFonts w:ascii="Arial" w:hAnsi="Arial" w:cs="Arial"/>
          <w:sz w:val="22"/>
          <w:szCs w:val="22"/>
        </w:rPr>
      </w:pPr>
    </w:p>
    <w:p w14:paraId="752596CD" w14:textId="0B2C9CD5" w:rsidR="00FF6AA8" w:rsidRDefault="00FF6AA8" w:rsidP="00A32B09">
      <w:pPr>
        <w:pStyle w:val="ListParagraph"/>
        <w:numPr>
          <w:ilvl w:val="0"/>
          <w:numId w:val="1"/>
        </w:numPr>
        <w:rPr>
          <w:rFonts w:ascii="Arial" w:hAnsi="Arial" w:cs="Arial"/>
          <w:sz w:val="22"/>
          <w:szCs w:val="22"/>
        </w:rPr>
      </w:pPr>
      <w:r>
        <w:rPr>
          <w:rFonts w:ascii="Arial" w:hAnsi="Arial" w:cs="Arial"/>
          <w:sz w:val="22"/>
          <w:szCs w:val="22"/>
        </w:rPr>
        <w:t xml:space="preserve"> What </w:t>
      </w:r>
      <w:r w:rsidR="00C61C15">
        <w:rPr>
          <w:rFonts w:ascii="Arial" w:hAnsi="Arial" w:cs="Arial"/>
          <w:sz w:val="22"/>
          <w:szCs w:val="22"/>
        </w:rPr>
        <w:t>does</w:t>
      </w:r>
      <w:r>
        <w:rPr>
          <w:rFonts w:ascii="Arial" w:hAnsi="Arial" w:cs="Arial"/>
          <w:sz w:val="22"/>
          <w:szCs w:val="22"/>
        </w:rPr>
        <w:t xml:space="preserve"> God want these women to do, and why? (7) How </w:t>
      </w:r>
      <w:r w:rsidR="00C61C15">
        <w:rPr>
          <w:rFonts w:ascii="Arial" w:hAnsi="Arial" w:cs="Arial"/>
          <w:sz w:val="22"/>
          <w:szCs w:val="22"/>
        </w:rPr>
        <w:t>do</w:t>
      </w:r>
      <w:r>
        <w:rPr>
          <w:rFonts w:ascii="Arial" w:hAnsi="Arial" w:cs="Arial"/>
          <w:sz w:val="22"/>
          <w:szCs w:val="22"/>
        </w:rPr>
        <w:t xml:space="preserve"> they respond instead, and what can we learn from this? (8)</w:t>
      </w:r>
    </w:p>
    <w:p w14:paraId="451EAA4E" w14:textId="77777777" w:rsidR="00FF6AA8" w:rsidRPr="00FF6AA8" w:rsidRDefault="00FF6AA8" w:rsidP="00FF6AA8">
      <w:pPr>
        <w:pStyle w:val="ListParagraph"/>
        <w:rPr>
          <w:rFonts w:ascii="Arial" w:hAnsi="Arial" w:cs="Arial"/>
          <w:sz w:val="22"/>
          <w:szCs w:val="22"/>
        </w:rPr>
      </w:pPr>
    </w:p>
    <w:p w14:paraId="4A309706" w14:textId="6DBF27E8" w:rsidR="00FF6AA8" w:rsidRPr="00A32B09" w:rsidRDefault="00FF6AA8" w:rsidP="00A32B09">
      <w:pPr>
        <w:pStyle w:val="ListParagraph"/>
        <w:numPr>
          <w:ilvl w:val="0"/>
          <w:numId w:val="1"/>
        </w:numPr>
        <w:rPr>
          <w:rFonts w:ascii="Arial" w:hAnsi="Arial" w:cs="Arial"/>
          <w:sz w:val="22"/>
          <w:szCs w:val="22"/>
        </w:rPr>
      </w:pPr>
      <w:r>
        <w:rPr>
          <w:rFonts w:ascii="Arial" w:hAnsi="Arial" w:cs="Arial"/>
          <w:sz w:val="22"/>
          <w:szCs w:val="22"/>
        </w:rPr>
        <w:t xml:space="preserve"> How </w:t>
      </w:r>
      <w:r w:rsidR="00C61C15">
        <w:rPr>
          <w:rFonts w:ascii="Arial" w:hAnsi="Arial" w:cs="Arial"/>
          <w:sz w:val="22"/>
          <w:szCs w:val="22"/>
        </w:rPr>
        <w:t>do</w:t>
      </w:r>
      <w:r>
        <w:rPr>
          <w:rFonts w:ascii="Arial" w:hAnsi="Arial" w:cs="Arial"/>
          <w:sz w:val="22"/>
          <w:szCs w:val="22"/>
        </w:rPr>
        <w:t xml:space="preserve"> Jesus’ disciples respond to Mary Magdalene? (9–11) To two others? (12–13) What </w:t>
      </w:r>
      <w:r w:rsidR="00C61C15">
        <w:rPr>
          <w:rFonts w:ascii="Arial" w:hAnsi="Arial" w:cs="Arial"/>
          <w:sz w:val="22"/>
          <w:szCs w:val="22"/>
        </w:rPr>
        <w:t>does</w:t>
      </w:r>
      <w:r>
        <w:rPr>
          <w:rFonts w:ascii="Arial" w:hAnsi="Arial" w:cs="Arial"/>
          <w:sz w:val="22"/>
          <w:szCs w:val="22"/>
        </w:rPr>
        <w:t xml:space="preserve"> Jesus do? (14) What </w:t>
      </w:r>
      <w:r w:rsidR="00C61C15">
        <w:rPr>
          <w:rFonts w:ascii="Arial" w:hAnsi="Arial" w:cs="Arial"/>
          <w:sz w:val="22"/>
          <w:szCs w:val="22"/>
        </w:rPr>
        <w:t>does he command? (15; cf. 13:10) What else does he say about the gospel, and why? (16) What signs will accompany those who believe, and why? (17–18) What happened to Jesus? (19) To his disciples? (20)</w:t>
      </w:r>
    </w:p>
    <w:sectPr w:rsidR="00FF6AA8" w:rsidRPr="00A32B09"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A2B1F"/>
    <w:multiLevelType w:val="hybridMultilevel"/>
    <w:tmpl w:val="9FA0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09"/>
    <w:rsid w:val="003F0DA8"/>
    <w:rsid w:val="006036B0"/>
    <w:rsid w:val="00A32B09"/>
    <w:rsid w:val="00A74893"/>
    <w:rsid w:val="00C3238C"/>
    <w:rsid w:val="00C61C15"/>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AA2DD"/>
  <w15:chartTrackingRefBased/>
  <w15:docId w15:val="{56B61FC2-D50B-414D-94B4-C4DFC549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2021-03-14T12:52:00Z</dcterms:created>
  <dcterms:modified xsi:type="dcterms:W3CDTF">2021-03-14T13:31:00Z</dcterms:modified>
</cp:coreProperties>
</file>