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B6F7" w14:textId="53620392" w:rsidR="006737EE" w:rsidRDefault="00B6577E">
      <w:pPr>
        <w:rPr>
          <w:rFonts w:ascii="Arial" w:hAnsi="Arial" w:cs="Arial"/>
          <w:sz w:val="22"/>
          <w:szCs w:val="22"/>
        </w:rPr>
      </w:pPr>
    </w:p>
    <w:p w14:paraId="722FEB33" w14:textId="335F0AB3" w:rsidR="00B6577E" w:rsidRDefault="00B6577E">
      <w:pPr>
        <w:rPr>
          <w:rFonts w:ascii="Arial" w:hAnsi="Arial" w:cs="Arial"/>
          <w:sz w:val="22"/>
          <w:szCs w:val="22"/>
        </w:rPr>
      </w:pPr>
    </w:p>
    <w:p w14:paraId="602A4294" w14:textId="15108B38" w:rsidR="00B6577E" w:rsidRDefault="00B6577E" w:rsidP="00B657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 PUT THE CHILD BY THE RIVER BANK</w:t>
      </w:r>
    </w:p>
    <w:p w14:paraId="538A8DD2" w14:textId="056F9E04" w:rsidR="00EB00F4" w:rsidRDefault="00EB00F4">
      <w:pPr>
        <w:rPr>
          <w:rFonts w:ascii="Arial" w:hAnsi="Arial" w:cs="Arial"/>
          <w:sz w:val="22"/>
          <w:szCs w:val="22"/>
        </w:rPr>
      </w:pPr>
    </w:p>
    <w:p w14:paraId="260DA212" w14:textId="274FB0A9" w:rsidR="00EB00F4" w:rsidRDefault="00EB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Exodus 1:1–2:10</w:t>
      </w:r>
    </w:p>
    <w:p w14:paraId="373916F1" w14:textId="7FF41F4F" w:rsidR="00EB00F4" w:rsidRDefault="00EB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Verse: </w:t>
      </w:r>
      <w:r w:rsidR="00B6577E">
        <w:rPr>
          <w:rFonts w:ascii="Arial" w:hAnsi="Arial" w:cs="Arial"/>
          <w:sz w:val="22"/>
          <w:szCs w:val="22"/>
        </w:rPr>
        <w:t>2:3</w:t>
      </w:r>
    </w:p>
    <w:p w14:paraId="31BE5ED9" w14:textId="6F49886A" w:rsidR="00EB00F4" w:rsidRDefault="00EB00F4">
      <w:pPr>
        <w:rPr>
          <w:rFonts w:ascii="Arial" w:hAnsi="Arial" w:cs="Arial"/>
          <w:sz w:val="22"/>
          <w:szCs w:val="22"/>
        </w:rPr>
      </w:pPr>
    </w:p>
    <w:p w14:paraId="730345B0" w14:textId="0300C1D4" w:rsidR="00EB00F4" w:rsidRDefault="004538F5" w:rsidP="00EB00F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B00F4">
        <w:rPr>
          <w:rFonts w:ascii="Arial" w:hAnsi="Arial" w:cs="Arial"/>
          <w:sz w:val="22"/>
          <w:szCs w:val="22"/>
        </w:rPr>
        <w:t xml:space="preserve">What is the initial situation of the Israelites in Egypt, and how is this a fulfillment of God’s plan (1:1–7; Ge1:28; 9:1; 13:16; </w:t>
      </w:r>
      <w:r>
        <w:rPr>
          <w:rFonts w:ascii="Arial" w:hAnsi="Arial" w:cs="Arial"/>
          <w:sz w:val="22"/>
          <w:szCs w:val="22"/>
        </w:rPr>
        <w:t>26:4; 28:14</w:t>
      </w:r>
      <w:r w:rsidR="00EB00F4">
        <w:rPr>
          <w:rFonts w:ascii="Arial" w:hAnsi="Arial" w:cs="Arial"/>
          <w:sz w:val="22"/>
          <w:szCs w:val="22"/>
        </w:rPr>
        <w:t xml:space="preserve">)? </w:t>
      </w:r>
    </w:p>
    <w:p w14:paraId="3DDF5396" w14:textId="4F0B7D60" w:rsidR="004538F5" w:rsidRDefault="004538F5" w:rsidP="004538F5">
      <w:pPr>
        <w:rPr>
          <w:rFonts w:ascii="Arial" w:hAnsi="Arial" w:cs="Arial"/>
          <w:sz w:val="22"/>
          <w:szCs w:val="22"/>
        </w:rPr>
      </w:pPr>
    </w:p>
    <w:p w14:paraId="06D59BD4" w14:textId="6090C73E" w:rsidR="004538F5" w:rsidRDefault="004538F5" w:rsidP="004538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happens to change the Israelites’ situation, and how is this, too, part of God’s will (1:8–14; Ge15:13)?</w:t>
      </w:r>
    </w:p>
    <w:p w14:paraId="74397829" w14:textId="77777777" w:rsidR="004538F5" w:rsidRPr="004538F5" w:rsidRDefault="004538F5" w:rsidP="004538F5">
      <w:pPr>
        <w:pStyle w:val="ListParagraph"/>
        <w:rPr>
          <w:rFonts w:ascii="Arial" w:hAnsi="Arial" w:cs="Arial"/>
          <w:sz w:val="22"/>
          <w:szCs w:val="22"/>
        </w:rPr>
      </w:pPr>
    </w:p>
    <w:p w14:paraId="5600B556" w14:textId="78E78DCC" w:rsidR="004538F5" w:rsidRDefault="004538F5" w:rsidP="004538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</w:t>
      </w:r>
      <w:r w:rsidR="007202DD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the king tell the Hebrew midwives (15–16)? What </w:t>
      </w:r>
      <w:r w:rsidR="007202D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they do, and why (17)? What </w:t>
      </w:r>
      <w:r w:rsidR="007202D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they tell the king (18–19)? </w:t>
      </w:r>
      <w:r w:rsidR="007202DD">
        <w:rPr>
          <w:rFonts w:ascii="Arial" w:hAnsi="Arial" w:cs="Arial"/>
          <w:sz w:val="22"/>
          <w:szCs w:val="22"/>
        </w:rPr>
        <w:t>How does</w:t>
      </w:r>
      <w:r w:rsidR="00280F1B">
        <w:rPr>
          <w:rFonts w:ascii="Arial" w:hAnsi="Arial" w:cs="Arial"/>
          <w:sz w:val="22"/>
          <w:szCs w:val="22"/>
        </w:rPr>
        <w:t xml:space="preserve"> God respon</w:t>
      </w:r>
      <w:r w:rsidR="007202DD">
        <w:rPr>
          <w:rFonts w:ascii="Arial" w:hAnsi="Arial" w:cs="Arial"/>
          <w:sz w:val="22"/>
          <w:szCs w:val="22"/>
        </w:rPr>
        <w:t>d</w:t>
      </w:r>
      <w:r w:rsidR="00280F1B">
        <w:rPr>
          <w:rFonts w:ascii="Arial" w:hAnsi="Arial" w:cs="Arial"/>
          <w:sz w:val="22"/>
          <w:szCs w:val="22"/>
        </w:rPr>
        <w:t xml:space="preserve">, and what can we learn from this (20–21)? </w:t>
      </w:r>
    </w:p>
    <w:p w14:paraId="46E9776D" w14:textId="77777777" w:rsidR="00280F1B" w:rsidRPr="00280F1B" w:rsidRDefault="00280F1B" w:rsidP="00280F1B">
      <w:pPr>
        <w:pStyle w:val="ListParagraph"/>
        <w:rPr>
          <w:rFonts w:ascii="Arial" w:hAnsi="Arial" w:cs="Arial"/>
          <w:sz w:val="22"/>
          <w:szCs w:val="22"/>
        </w:rPr>
      </w:pPr>
    </w:p>
    <w:p w14:paraId="599451A4" w14:textId="0638B82D" w:rsidR="006954C6" w:rsidRDefault="00280F1B" w:rsidP="004538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</w:t>
      </w:r>
      <w:r w:rsidR="007202D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 Pharaoh’s command (22)? How is one couple</w:t>
      </w:r>
      <w:r w:rsidR="00EB081E">
        <w:rPr>
          <w:rFonts w:ascii="Arial" w:hAnsi="Arial" w:cs="Arial"/>
          <w:sz w:val="22"/>
          <w:szCs w:val="22"/>
        </w:rPr>
        <w:t xml:space="preserve"> introduced</w:t>
      </w:r>
      <w:r w:rsidR="00446552">
        <w:rPr>
          <w:rFonts w:ascii="Arial" w:hAnsi="Arial" w:cs="Arial"/>
          <w:sz w:val="22"/>
          <w:szCs w:val="22"/>
        </w:rPr>
        <w:t xml:space="preserve"> </w:t>
      </w:r>
      <w:r w:rsidR="00EB081E">
        <w:rPr>
          <w:rFonts w:ascii="Arial" w:hAnsi="Arial" w:cs="Arial"/>
          <w:sz w:val="22"/>
          <w:szCs w:val="22"/>
        </w:rPr>
        <w:t>(2:1</w:t>
      </w:r>
      <w:r>
        <w:rPr>
          <w:rFonts w:ascii="Arial" w:hAnsi="Arial" w:cs="Arial"/>
          <w:sz w:val="22"/>
          <w:szCs w:val="22"/>
        </w:rPr>
        <w:t xml:space="preserve">)? </w:t>
      </w:r>
      <w:r w:rsidR="006954C6">
        <w:rPr>
          <w:rFonts w:ascii="Arial" w:hAnsi="Arial" w:cs="Arial"/>
          <w:sz w:val="22"/>
          <w:szCs w:val="22"/>
        </w:rPr>
        <w:t xml:space="preserve">What is the significance that this is a Levite </w:t>
      </w:r>
      <w:r w:rsidR="00EB081E">
        <w:rPr>
          <w:rFonts w:ascii="Arial" w:hAnsi="Arial" w:cs="Arial"/>
          <w:sz w:val="22"/>
          <w:szCs w:val="22"/>
        </w:rPr>
        <w:t>family</w:t>
      </w:r>
      <w:r w:rsidR="006954C6">
        <w:rPr>
          <w:rFonts w:ascii="Arial" w:hAnsi="Arial" w:cs="Arial"/>
          <w:sz w:val="22"/>
          <w:szCs w:val="22"/>
        </w:rPr>
        <w:t xml:space="preserve">? </w:t>
      </w:r>
      <w:r w:rsidR="00EB081E">
        <w:rPr>
          <w:rFonts w:ascii="Arial" w:hAnsi="Arial" w:cs="Arial"/>
          <w:sz w:val="22"/>
          <w:szCs w:val="22"/>
        </w:rPr>
        <w:t xml:space="preserve">When the woman bears a son, what does she do, and how is </w:t>
      </w:r>
      <w:r w:rsidR="00555F34">
        <w:rPr>
          <w:rFonts w:ascii="Arial" w:hAnsi="Arial" w:cs="Arial"/>
          <w:sz w:val="22"/>
          <w:szCs w:val="22"/>
        </w:rPr>
        <w:t>her action</w:t>
      </w:r>
      <w:r w:rsidR="00EB081E">
        <w:rPr>
          <w:rFonts w:ascii="Arial" w:hAnsi="Arial" w:cs="Arial"/>
          <w:sz w:val="22"/>
          <w:szCs w:val="22"/>
        </w:rPr>
        <w:t xml:space="preserve"> like the midwives</w:t>
      </w:r>
      <w:r w:rsidR="00555F34">
        <w:rPr>
          <w:rFonts w:ascii="Arial" w:hAnsi="Arial" w:cs="Arial"/>
          <w:sz w:val="22"/>
          <w:szCs w:val="22"/>
        </w:rPr>
        <w:t>’</w:t>
      </w:r>
      <w:r w:rsidR="00EB081E">
        <w:rPr>
          <w:rFonts w:ascii="Arial" w:hAnsi="Arial" w:cs="Arial"/>
          <w:sz w:val="22"/>
          <w:szCs w:val="22"/>
        </w:rPr>
        <w:t xml:space="preserve"> (2)? </w:t>
      </w:r>
      <w:r w:rsidR="006954C6">
        <w:rPr>
          <w:rFonts w:ascii="Arial" w:hAnsi="Arial" w:cs="Arial"/>
          <w:sz w:val="22"/>
          <w:szCs w:val="22"/>
        </w:rPr>
        <w:t xml:space="preserve">What does it </w:t>
      </w:r>
      <w:r w:rsidR="00555F34">
        <w:rPr>
          <w:rFonts w:ascii="Arial" w:hAnsi="Arial" w:cs="Arial"/>
          <w:sz w:val="22"/>
          <w:szCs w:val="22"/>
        </w:rPr>
        <w:t>suggest</w:t>
      </w:r>
      <w:r w:rsidR="006954C6">
        <w:rPr>
          <w:rFonts w:ascii="Arial" w:hAnsi="Arial" w:cs="Arial"/>
          <w:sz w:val="22"/>
          <w:szCs w:val="22"/>
        </w:rPr>
        <w:t xml:space="preserve"> that th</w:t>
      </w:r>
      <w:r w:rsidR="00555F34">
        <w:rPr>
          <w:rFonts w:ascii="Arial" w:hAnsi="Arial" w:cs="Arial"/>
          <w:sz w:val="22"/>
          <w:szCs w:val="22"/>
        </w:rPr>
        <w:t>is</w:t>
      </w:r>
      <w:r w:rsidR="006954C6">
        <w:rPr>
          <w:rFonts w:ascii="Arial" w:hAnsi="Arial" w:cs="Arial"/>
          <w:sz w:val="22"/>
          <w:szCs w:val="22"/>
        </w:rPr>
        <w:t xml:space="preserve"> baby is “a fine child” (cf. Ac7:</w:t>
      </w:r>
      <w:r w:rsidR="00EB081E">
        <w:rPr>
          <w:rFonts w:ascii="Arial" w:hAnsi="Arial" w:cs="Arial"/>
          <w:sz w:val="22"/>
          <w:szCs w:val="22"/>
        </w:rPr>
        <w:t>22; Heb11:23)?</w:t>
      </w:r>
    </w:p>
    <w:p w14:paraId="2A0CDE81" w14:textId="77777777" w:rsidR="006954C6" w:rsidRPr="006954C6" w:rsidRDefault="006954C6" w:rsidP="006954C6">
      <w:pPr>
        <w:pStyle w:val="ListParagraph"/>
        <w:rPr>
          <w:rFonts w:ascii="Arial" w:hAnsi="Arial" w:cs="Arial"/>
          <w:sz w:val="22"/>
          <w:szCs w:val="22"/>
        </w:rPr>
      </w:pPr>
    </w:p>
    <w:p w14:paraId="197F6244" w14:textId="4AC4250A" w:rsidR="00280F1B" w:rsidRDefault="00EB081E" w:rsidP="004538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80F1B">
        <w:rPr>
          <w:rFonts w:ascii="Arial" w:hAnsi="Arial" w:cs="Arial"/>
          <w:sz w:val="22"/>
          <w:szCs w:val="22"/>
        </w:rPr>
        <w:t xml:space="preserve">What </w:t>
      </w:r>
      <w:r w:rsidR="007202DD">
        <w:rPr>
          <w:rFonts w:ascii="Arial" w:hAnsi="Arial" w:cs="Arial"/>
          <w:sz w:val="22"/>
          <w:szCs w:val="22"/>
        </w:rPr>
        <w:t>does</w:t>
      </w:r>
      <w:r w:rsidR="00280F1B">
        <w:rPr>
          <w:rFonts w:ascii="Arial" w:hAnsi="Arial" w:cs="Arial"/>
          <w:sz w:val="22"/>
          <w:szCs w:val="22"/>
        </w:rPr>
        <w:t xml:space="preserve"> the mother </w:t>
      </w:r>
      <w:r>
        <w:rPr>
          <w:rFonts w:ascii="Arial" w:hAnsi="Arial" w:cs="Arial"/>
          <w:sz w:val="22"/>
          <w:szCs w:val="22"/>
        </w:rPr>
        <w:t xml:space="preserve">eventually </w:t>
      </w:r>
      <w:r w:rsidR="00280F1B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, and </w:t>
      </w:r>
      <w:r w:rsidR="00555F34">
        <w:rPr>
          <w:rFonts w:ascii="Arial" w:hAnsi="Arial" w:cs="Arial"/>
          <w:sz w:val="22"/>
          <w:szCs w:val="22"/>
        </w:rPr>
        <w:t>in what sense does this express her</w:t>
      </w:r>
      <w:r>
        <w:rPr>
          <w:rFonts w:ascii="Arial" w:hAnsi="Arial" w:cs="Arial"/>
          <w:sz w:val="22"/>
          <w:szCs w:val="22"/>
        </w:rPr>
        <w:t xml:space="preserve"> faith</w:t>
      </w:r>
      <w:r w:rsidR="00555F34">
        <w:rPr>
          <w:rFonts w:ascii="Arial" w:hAnsi="Arial" w:cs="Arial"/>
          <w:sz w:val="22"/>
          <w:szCs w:val="22"/>
        </w:rPr>
        <w:t xml:space="preserve"> further</w:t>
      </w:r>
      <w:r w:rsidR="00446552">
        <w:rPr>
          <w:rFonts w:ascii="Arial" w:hAnsi="Arial" w:cs="Arial"/>
          <w:sz w:val="22"/>
          <w:szCs w:val="22"/>
        </w:rPr>
        <w:t xml:space="preserve"> (3)? What happen</w:t>
      </w:r>
      <w:r w:rsidR="007202DD">
        <w:rPr>
          <w:rFonts w:ascii="Arial" w:hAnsi="Arial" w:cs="Arial"/>
          <w:sz w:val="22"/>
          <w:szCs w:val="22"/>
        </w:rPr>
        <w:t>s</w:t>
      </w:r>
      <w:r w:rsidR="00446552">
        <w:rPr>
          <w:rFonts w:ascii="Arial" w:hAnsi="Arial" w:cs="Arial"/>
          <w:sz w:val="22"/>
          <w:szCs w:val="22"/>
        </w:rPr>
        <w:t xml:space="preserve"> (5–6)? How </w:t>
      </w:r>
      <w:r w:rsidR="007202DD">
        <w:rPr>
          <w:rFonts w:ascii="Arial" w:hAnsi="Arial" w:cs="Arial"/>
          <w:sz w:val="22"/>
          <w:szCs w:val="22"/>
        </w:rPr>
        <w:t>does</w:t>
      </w:r>
      <w:r w:rsidR="00446552">
        <w:rPr>
          <w:rFonts w:ascii="Arial" w:hAnsi="Arial" w:cs="Arial"/>
          <w:sz w:val="22"/>
          <w:szCs w:val="22"/>
        </w:rPr>
        <w:t xml:space="preserve"> God use the baby’s sister (7</w:t>
      </w:r>
      <w:r w:rsidR="007202DD">
        <w:rPr>
          <w:rFonts w:ascii="Arial" w:hAnsi="Arial" w:cs="Arial"/>
          <w:sz w:val="22"/>
          <w:szCs w:val="22"/>
        </w:rPr>
        <w:t>–9</w:t>
      </w:r>
      <w:r w:rsidR="00446552">
        <w:rPr>
          <w:rFonts w:ascii="Arial" w:hAnsi="Arial" w:cs="Arial"/>
          <w:sz w:val="22"/>
          <w:szCs w:val="22"/>
        </w:rPr>
        <w:t>)? Why do you think these details are important?</w:t>
      </w:r>
    </w:p>
    <w:p w14:paraId="005B5320" w14:textId="77777777" w:rsidR="00446552" w:rsidRPr="00446552" w:rsidRDefault="00446552" w:rsidP="00446552">
      <w:pPr>
        <w:pStyle w:val="ListParagraph"/>
        <w:rPr>
          <w:rFonts w:ascii="Arial" w:hAnsi="Arial" w:cs="Arial"/>
          <w:sz w:val="22"/>
          <w:szCs w:val="22"/>
        </w:rPr>
      </w:pPr>
    </w:p>
    <w:p w14:paraId="627367A0" w14:textId="73382D5A" w:rsidR="00446552" w:rsidRPr="004538F5" w:rsidRDefault="00446552" w:rsidP="004538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202DD">
        <w:rPr>
          <w:rFonts w:ascii="Arial" w:hAnsi="Arial" w:cs="Arial"/>
          <w:sz w:val="22"/>
          <w:szCs w:val="22"/>
        </w:rPr>
        <w:t xml:space="preserve">How does this part of the story end (10)? </w:t>
      </w:r>
      <w:r w:rsidR="001965AA">
        <w:rPr>
          <w:rFonts w:ascii="Arial" w:hAnsi="Arial" w:cs="Arial"/>
          <w:sz w:val="22"/>
          <w:szCs w:val="22"/>
        </w:rPr>
        <w:t xml:space="preserve">What is the significance of the boy’s name? </w:t>
      </w:r>
      <w:r w:rsidR="001965AA">
        <w:rPr>
          <w:rFonts w:ascii="Arial" w:hAnsi="Arial" w:cs="Arial"/>
          <w:sz w:val="22"/>
          <w:szCs w:val="22"/>
        </w:rPr>
        <w:t xml:space="preserve">What was the boy’s life there like (Ac7:21–22)? </w:t>
      </w:r>
      <w:r w:rsidR="00555F34">
        <w:rPr>
          <w:rFonts w:ascii="Arial" w:hAnsi="Arial" w:cs="Arial"/>
          <w:sz w:val="22"/>
          <w:szCs w:val="22"/>
        </w:rPr>
        <w:t>In what sense</w:t>
      </w:r>
      <w:r w:rsidR="007202DD">
        <w:rPr>
          <w:rFonts w:ascii="Arial" w:hAnsi="Arial" w:cs="Arial"/>
          <w:sz w:val="22"/>
          <w:szCs w:val="22"/>
        </w:rPr>
        <w:t xml:space="preserve"> is </w:t>
      </w:r>
      <w:r w:rsidR="00555F34">
        <w:rPr>
          <w:rFonts w:ascii="Arial" w:hAnsi="Arial" w:cs="Arial"/>
          <w:sz w:val="22"/>
          <w:szCs w:val="22"/>
        </w:rPr>
        <w:t xml:space="preserve">this </w:t>
      </w:r>
      <w:r w:rsidR="001965AA">
        <w:rPr>
          <w:rFonts w:ascii="Arial" w:hAnsi="Arial" w:cs="Arial"/>
          <w:sz w:val="22"/>
          <w:szCs w:val="22"/>
        </w:rPr>
        <w:t>outcome</w:t>
      </w:r>
      <w:r w:rsidR="00B6577E">
        <w:rPr>
          <w:rFonts w:ascii="Arial" w:hAnsi="Arial" w:cs="Arial"/>
          <w:sz w:val="22"/>
          <w:szCs w:val="22"/>
        </w:rPr>
        <w:t xml:space="preserve"> of his birth</w:t>
      </w:r>
      <w:r w:rsidR="001965AA">
        <w:rPr>
          <w:rFonts w:ascii="Arial" w:hAnsi="Arial" w:cs="Arial"/>
          <w:sz w:val="22"/>
          <w:szCs w:val="22"/>
        </w:rPr>
        <w:t xml:space="preserve"> </w:t>
      </w:r>
      <w:r w:rsidR="00D525D7">
        <w:rPr>
          <w:rFonts w:ascii="Arial" w:hAnsi="Arial" w:cs="Arial"/>
          <w:sz w:val="22"/>
          <w:szCs w:val="22"/>
        </w:rPr>
        <w:t>both</w:t>
      </w:r>
      <w:r w:rsidR="00555F34">
        <w:rPr>
          <w:rFonts w:ascii="Arial" w:hAnsi="Arial" w:cs="Arial"/>
          <w:sz w:val="22"/>
          <w:szCs w:val="22"/>
        </w:rPr>
        <w:t xml:space="preserve"> unusual </w:t>
      </w:r>
      <w:r w:rsidR="00D525D7">
        <w:rPr>
          <w:rFonts w:ascii="Arial" w:hAnsi="Arial" w:cs="Arial"/>
          <w:sz w:val="22"/>
          <w:szCs w:val="22"/>
        </w:rPr>
        <w:t>and ironic</w:t>
      </w:r>
      <w:r w:rsidR="007202DD">
        <w:rPr>
          <w:rFonts w:ascii="Arial" w:hAnsi="Arial" w:cs="Arial"/>
          <w:sz w:val="22"/>
          <w:szCs w:val="22"/>
        </w:rPr>
        <w:t>? What can we learn from all this</w:t>
      </w:r>
      <w:r w:rsidR="004274FC">
        <w:rPr>
          <w:rFonts w:ascii="Arial" w:hAnsi="Arial" w:cs="Arial"/>
          <w:sz w:val="22"/>
          <w:szCs w:val="22"/>
        </w:rPr>
        <w:t xml:space="preserve"> about God</w:t>
      </w:r>
      <w:r w:rsidR="007202DD">
        <w:rPr>
          <w:rFonts w:ascii="Arial" w:hAnsi="Arial" w:cs="Arial"/>
          <w:sz w:val="22"/>
          <w:szCs w:val="22"/>
        </w:rPr>
        <w:t>?</w:t>
      </w:r>
    </w:p>
    <w:sectPr w:rsidR="00446552" w:rsidRPr="004538F5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20CC"/>
    <w:multiLevelType w:val="hybridMultilevel"/>
    <w:tmpl w:val="C0482F48"/>
    <w:lvl w:ilvl="0" w:tplc="3746D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1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F4"/>
    <w:rsid w:val="001965AA"/>
    <w:rsid w:val="00280F1B"/>
    <w:rsid w:val="003F0DA8"/>
    <w:rsid w:val="004274FC"/>
    <w:rsid w:val="00446552"/>
    <w:rsid w:val="004538F5"/>
    <w:rsid w:val="00555F34"/>
    <w:rsid w:val="006954C6"/>
    <w:rsid w:val="007202DD"/>
    <w:rsid w:val="00A74893"/>
    <w:rsid w:val="00B6577E"/>
    <w:rsid w:val="00D525D7"/>
    <w:rsid w:val="00EB00F4"/>
    <w:rsid w:val="00E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538BC"/>
  <w15:chartTrackingRefBased/>
  <w15:docId w15:val="{A320DF4C-892C-5447-A843-87AA5C1D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dcterms:created xsi:type="dcterms:W3CDTF">2022-06-14T13:48:00Z</dcterms:created>
  <dcterms:modified xsi:type="dcterms:W3CDTF">2022-06-14T14:50:00Z</dcterms:modified>
</cp:coreProperties>
</file>