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CA" w:rsidRDefault="00E649CA" w:rsidP="001569E3">
      <w:pPr>
        <w:rPr>
          <w:rFonts w:ascii="Arial" w:hAnsi="Arial" w:cs="Arial"/>
          <w:sz w:val="22"/>
          <w:szCs w:val="22"/>
        </w:rPr>
      </w:pPr>
    </w:p>
    <w:p w:rsidR="00E649CA" w:rsidRDefault="00E649CA" w:rsidP="001569E3">
      <w:pPr>
        <w:rPr>
          <w:rFonts w:ascii="Arial" w:hAnsi="Arial" w:cs="Arial"/>
          <w:sz w:val="22"/>
          <w:szCs w:val="22"/>
        </w:rPr>
      </w:pPr>
    </w:p>
    <w:p w:rsidR="00E649CA" w:rsidRDefault="00E649CA" w:rsidP="00E649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ONE ANOTHER DAILY</w:t>
      </w:r>
    </w:p>
    <w:p w:rsidR="00E649CA" w:rsidRDefault="00E649CA" w:rsidP="001569E3">
      <w:pPr>
        <w:rPr>
          <w:rFonts w:ascii="Arial" w:hAnsi="Arial" w:cs="Arial"/>
          <w:sz w:val="22"/>
          <w:szCs w:val="22"/>
        </w:rPr>
      </w:pPr>
    </w:p>
    <w:p w:rsidR="001569E3" w:rsidRPr="00E649CA" w:rsidRDefault="001569E3" w:rsidP="001569E3">
      <w:pPr>
        <w:rPr>
          <w:rFonts w:ascii="Arial" w:hAnsi="Arial" w:cs="Arial"/>
          <w:sz w:val="22"/>
          <w:szCs w:val="22"/>
        </w:rPr>
      </w:pPr>
      <w:r w:rsidRPr="00E649CA">
        <w:rPr>
          <w:rFonts w:ascii="Arial" w:hAnsi="Arial" w:cs="Arial"/>
          <w:sz w:val="22"/>
          <w:szCs w:val="22"/>
        </w:rPr>
        <w:t>Hebrews 3:1–4:13</w:t>
      </w:r>
    </w:p>
    <w:p w:rsidR="001569E3" w:rsidRPr="00E649CA" w:rsidRDefault="001569E3" w:rsidP="001569E3">
      <w:pPr>
        <w:rPr>
          <w:rFonts w:ascii="Arial" w:hAnsi="Arial" w:cs="Arial"/>
          <w:sz w:val="22"/>
          <w:szCs w:val="22"/>
        </w:rPr>
      </w:pPr>
      <w:r w:rsidRPr="00E649CA">
        <w:rPr>
          <w:rFonts w:ascii="Arial" w:hAnsi="Arial" w:cs="Arial"/>
          <w:sz w:val="22"/>
          <w:szCs w:val="22"/>
        </w:rPr>
        <w:t xml:space="preserve">Key Verse: </w:t>
      </w:r>
      <w:r w:rsidR="00E649CA">
        <w:rPr>
          <w:rFonts w:ascii="Arial" w:hAnsi="Arial" w:cs="Arial"/>
          <w:sz w:val="22"/>
          <w:szCs w:val="22"/>
        </w:rPr>
        <w:t>3:13</w:t>
      </w:r>
    </w:p>
    <w:p w:rsidR="001569E3" w:rsidRPr="001569E3" w:rsidRDefault="001569E3" w:rsidP="001569E3">
      <w:pPr>
        <w:rPr>
          <w:rFonts w:ascii="Arial" w:hAnsi="Arial" w:cs="Arial"/>
          <w:sz w:val="22"/>
          <w:szCs w:val="22"/>
        </w:rPr>
      </w:pPr>
    </w:p>
    <w:p w:rsidR="006737EE" w:rsidRDefault="001569E3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the author address his readers, and what does he admonish them to do? (3:1) What does it mean to “fix our thoughts on Jesus”? To “acknowledge” him? (4:14; 10:23) </w:t>
      </w:r>
      <w:r w:rsidR="00E649CA">
        <w:rPr>
          <w:rFonts w:ascii="Arial" w:hAnsi="Arial" w:cs="Arial"/>
          <w:sz w:val="22"/>
          <w:szCs w:val="22"/>
        </w:rPr>
        <w:t>What does it mean t</w:t>
      </w:r>
      <w:r>
        <w:rPr>
          <w:rFonts w:ascii="Arial" w:hAnsi="Arial" w:cs="Arial"/>
          <w:sz w:val="22"/>
          <w:szCs w:val="22"/>
        </w:rPr>
        <w:t xml:space="preserve">hat he is </w:t>
      </w:r>
      <w:r w:rsidR="00E649C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our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apostle</w:t>
      </w:r>
      <w:r w:rsidR="00E649CA">
        <w:rPr>
          <w:rFonts w:ascii="Arial" w:hAnsi="Arial" w:cs="Arial"/>
          <w:sz w:val="22"/>
          <w:szCs w:val="22"/>
        </w:rPr>
        <w:t xml:space="preserve"> and high priest”</w:t>
      </w:r>
      <w:r>
        <w:rPr>
          <w:rFonts w:ascii="Arial" w:hAnsi="Arial" w:cs="Arial"/>
          <w:sz w:val="22"/>
          <w:szCs w:val="22"/>
        </w:rPr>
        <w:t>?</w:t>
      </w:r>
    </w:p>
    <w:p w:rsidR="001569E3" w:rsidRDefault="001569E3" w:rsidP="001569E3">
      <w:pPr>
        <w:rPr>
          <w:rFonts w:ascii="Arial" w:hAnsi="Arial" w:cs="Arial"/>
          <w:sz w:val="22"/>
          <w:szCs w:val="22"/>
        </w:rPr>
      </w:pPr>
    </w:p>
    <w:p w:rsidR="001569E3" w:rsidRDefault="001569E3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verses 2–6a, in what ways does the author compare and contrast Jesus with Moses? Who are we, what does this mean, and what should we do? (6b; see also verse 14)</w:t>
      </w:r>
    </w:p>
    <w:p w:rsidR="001569E3" w:rsidRPr="001569E3" w:rsidRDefault="001569E3" w:rsidP="001569E3">
      <w:pPr>
        <w:pStyle w:val="ListParagraph"/>
        <w:rPr>
          <w:rFonts w:ascii="Arial" w:hAnsi="Arial" w:cs="Arial"/>
          <w:sz w:val="22"/>
          <w:szCs w:val="22"/>
        </w:rPr>
      </w:pPr>
    </w:p>
    <w:p w:rsidR="001569E3" w:rsidRDefault="001569E3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example from Scripture does the author use to warn us? (</w:t>
      </w:r>
      <w:r w:rsidR="00EE5A8F">
        <w:rPr>
          <w:rFonts w:ascii="Arial" w:hAnsi="Arial" w:cs="Arial"/>
          <w:sz w:val="22"/>
          <w:szCs w:val="22"/>
        </w:rPr>
        <w:t>3:</w:t>
      </w:r>
      <w:r>
        <w:rPr>
          <w:rFonts w:ascii="Arial" w:hAnsi="Arial" w:cs="Arial"/>
          <w:sz w:val="22"/>
          <w:szCs w:val="22"/>
        </w:rPr>
        <w:t>7</w:t>
      </w:r>
      <w:r w:rsidR="00EE5A8F">
        <w:rPr>
          <w:rFonts w:ascii="Arial" w:hAnsi="Arial" w:cs="Arial"/>
          <w:sz w:val="22"/>
          <w:szCs w:val="22"/>
        </w:rPr>
        <w:t>–11,15–19; 4:2) In light of this, what should we do? (3:12)</w:t>
      </w:r>
    </w:p>
    <w:p w:rsidR="00EE5A8F" w:rsidRPr="00EE5A8F" w:rsidRDefault="00EE5A8F" w:rsidP="00EE5A8F">
      <w:pPr>
        <w:pStyle w:val="ListParagraph"/>
        <w:rPr>
          <w:rFonts w:ascii="Arial" w:hAnsi="Arial" w:cs="Arial"/>
          <w:sz w:val="22"/>
          <w:szCs w:val="22"/>
        </w:rPr>
      </w:pPr>
    </w:p>
    <w:p w:rsidR="00EE5A8F" w:rsidRDefault="00EE5A8F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13. What effect can sin have on us? What does it mean to “encourage” one another? (see also 10:24,25) Why “daily”?</w:t>
      </w:r>
    </w:p>
    <w:p w:rsidR="00EE5A8F" w:rsidRPr="00EE5A8F" w:rsidRDefault="00EE5A8F" w:rsidP="00EE5A8F">
      <w:pPr>
        <w:pStyle w:val="ListParagraph"/>
        <w:rPr>
          <w:rFonts w:ascii="Arial" w:hAnsi="Arial" w:cs="Arial"/>
          <w:sz w:val="22"/>
          <w:szCs w:val="22"/>
        </w:rPr>
      </w:pPr>
    </w:p>
    <w:p w:rsidR="00EE5A8F" w:rsidRDefault="00EE5A8F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How else does the author admonish us? (4:1) What does it mean to “fall short” of this? (see also 12:15) In 4:3–10, what is the Sabbath-rest the author is mentioning? In light of it, what should we do? (4:11)</w:t>
      </w:r>
    </w:p>
    <w:p w:rsidR="00EE5A8F" w:rsidRPr="00EE5A8F" w:rsidRDefault="00EE5A8F" w:rsidP="00EE5A8F">
      <w:pPr>
        <w:pStyle w:val="ListParagraph"/>
        <w:rPr>
          <w:rFonts w:ascii="Arial" w:hAnsi="Arial" w:cs="Arial"/>
          <w:sz w:val="22"/>
          <w:szCs w:val="22"/>
        </w:rPr>
      </w:pPr>
    </w:p>
    <w:p w:rsidR="00EE5A8F" w:rsidRPr="001569E3" w:rsidRDefault="00EE5A8F" w:rsidP="001569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author say about God and his word, and why? (4:12,13) </w:t>
      </w:r>
      <w:r w:rsidR="00E649CA">
        <w:rPr>
          <w:rFonts w:ascii="Arial" w:hAnsi="Arial" w:cs="Arial"/>
          <w:sz w:val="22"/>
          <w:szCs w:val="22"/>
        </w:rPr>
        <w:t>How does this help us encourage one another spiritually?</w:t>
      </w:r>
    </w:p>
    <w:sectPr w:rsidR="00EE5A8F" w:rsidRPr="001569E3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34B"/>
    <w:multiLevelType w:val="hybridMultilevel"/>
    <w:tmpl w:val="5A8A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E3"/>
    <w:rsid w:val="001569E3"/>
    <w:rsid w:val="003F0DA8"/>
    <w:rsid w:val="00A74893"/>
    <w:rsid w:val="00E649CA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33F99"/>
  <w15:chartTrackingRefBased/>
  <w15:docId w15:val="{E619FB59-1476-744E-8568-218B3872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2019-11-05T22:11:00Z</dcterms:created>
  <dcterms:modified xsi:type="dcterms:W3CDTF">2019-11-05T22:35:00Z</dcterms:modified>
</cp:coreProperties>
</file>