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4D0166">
      <w:pPr>
        <w:rPr>
          <w:rFonts w:ascii="Arial" w:hAnsi="Arial" w:cs="Arial"/>
          <w:sz w:val="22"/>
          <w:szCs w:val="22"/>
        </w:rPr>
      </w:pPr>
    </w:p>
    <w:p w:rsidR="007621C0" w:rsidRDefault="007621C0">
      <w:pPr>
        <w:rPr>
          <w:rFonts w:ascii="Arial" w:hAnsi="Arial" w:cs="Arial"/>
          <w:sz w:val="22"/>
          <w:szCs w:val="22"/>
        </w:rPr>
      </w:pPr>
    </w:p>
    <w:p w:rsidR="007621C0" w:rsidRDefault="007621C0" w:rsidP="007621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SOURCE OF ETERNAL SALVATION</w:t>
      </w:r>
    </w:p>
    <w:p w:rsidR="000A02E0" w:rsidRDefault="000A02E0">
      <w:pPr>
        <w:rPr>
          <w:rFonts w:ascii="Arial" w:hAnsi="Arial" w:cs="Arial"/>
          <w:sz w:val="22"/>
          <w:szCs w:val="22"/>
        </w:rPr>
      </w:pPr>
    </w:p>
    <w:p w:rsidR="000A02E0" w:rsidRDefault="000A02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Hebrews 4:14-5:10</w:t>
      </w:r>
    </w:p>
    <w:p w:rsidR="000A02E0" w:rsidRDefault="000A02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Verse: </w:t>
      </w:r>
      <w:r w:rsidR="007621C0">
        <w:rPr>
          <w:rFonts w:ascii="Arial" w:hAnsi="Arial" w:cs="Arial"/>
          <w:sz w:val="22"/>
          <w:szCs w:val="22"/>
        </w:rPr>
        <w:t>5:9</w:t>
      </w:r>
    </w:p>
    <w:p w:rsidR="000A02E0" w:rsidRDefault="000A02E0">
      <w:pPr>
        <w:rPr>
          <w:rFonts w:ascii="Arial" w:hAnsi="Arial" w:cs="Arial"/>
          <w:sz w:val="22"/>
          <w:szCs w:val="22"/>
        </w:rPr>
      </w:pPr>
    </w:p>
    <w:p w:rsidR="000A02E0" w:rsidRDefault="008A795F" w:rsidP="000A02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A02E0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does</w:t>
      </w:r>
      <w:r w:rsidR="000A02E0">
        <w:rPr>
          <w:rFonts w:ascii="Arial" w:hAnsi="Arial" w:cs="Arial"/>
          <w:sz w:val="22"/>
          <w:szCs w:val="22"/>
        </w:rPr>
        <w:t xml:space="preserve"> the author </w:t>
      </w:r>
      <w:r>
        <w:rPr>
          <w:rFonts w:ascii="Arial" w:hAnsi="Arial" w:cs="Arial"/>
          <w:sz w:val="22"/>
          <w:szCs w:val="22"/>
        </w:rPr>
        <w:t>say</w:t>
      </w:r>
      <w:r w:rsidR="000A02E0">
        <w:rPr>
          <w:rFonts w:ascii="Arial" w:hAnsi="Arial" w:cs="Arial"/>
          <w:sz w:val="22"/>
          <w:szCs w:val="22"/>
        </w:rPr>
        <w:t xml:space="preserve"> about Jesus</w:t>
      </w:r>
      <w:r>
        <w:rPr>
          <w:rFonts w:ascii="Arial" w:hAnsi="Arial" w:cs="Arial"/>
          <w:sz w:val="22"/>
          <w:szCs w:val="22"/>
        </w:rPr>
        <w:t>? (4:14) What does it mean that he “ascended into heaven”? In light of this, what should we do? (14b)</w:t>
      </w:r>
    </w:p>
    <w:p w:rsidR="008A795F" w:rsidRDefault="008A795F" w:rsidP="008A795F">
      <w:pPr>
        <w:rPr>
          <w:rFonts w:ascii="Arial" w:hAnsi="Arial" w:cs="Arial"/>
          <w:sz w:val="22"/>
          <w:szCs w:val="22"/>
        </w:rPr>
      </w:pPr>
    </w:p>
    <w:p w:rsidR="008A795F" w:rsidRDefault="008A795F" w:rsidP="008A795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he repeat about him? (15; see 2:17,18) How </w:t>
      </w:r>
      <w:r w:rsidR="007621C0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knowing this help us? (16)</w:t>
      </w:r>
    </w:p>
    <w:p w:rsidR="008A795F" w:rsidRPr="008A795F" w:rsidRDefault="008A795F" w:rsidP="008A795F">
      <w:pPr>
        <w:pStyle w:val="ListParagraph"/>
        <w:rPr>
          <w:rFonts w:ascii="Arial" w:hAnsi="Arial" w:cs="Arial"/>
          <w:sz w:val="22"/>
          <w:szCs w:val="22"/>
        </w:rPr>
      </w:pPr>
    </w:p>
    <w:p w:rsidR="008A795F" w:rsidRDefault="008A795F" w:rsidP="008A795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was the purpose of </w:t>
      </w:r>
      <w:r w:rsidR="007621C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high priest in the Old Testament? (5:1) How did he deal with </w:t>
      </w:r>
      <w:r w:rsidR="007621C0">
        <w:rPr>
          <w:rFonts w:ascii="Arial" w:hAnsi="Arial" w:cs="Arial"/>
          <w:sz w:val="22"/>
          <w:szCs w:val="22"/>
        </w:rPr>
        <w:t xml:space="preserve">his </w:t>
      </w:r>
      <w:r>
        <w:rPr>
          <w:rFonts w:ascii="Arial" w:hAnsi="Arial" w:cs="Arial"/>
          <w:sz w:val="22"/>
          <w:szCs w:val="22"/>
        </w:rPr>
        <w:t xml:space="preserve">people and why? (2,3) How did </w:t>
      </w:r>
      <w:r w:rsidR="007621C0">
        <w:rPr>
          <w:rFonts w:ascii="Arial" w:hAnsi="Arial" w:cs="Arial"/>
          <w:sz w:val="22"/>
          <w:szCs w:val="22"/>
        </w:rPr>
        <w:t>someone</w:t>
      </w:r>
      <w:r>
        <w:rPr>
          <w:rFonts w:ascii="Arial" w:hAnsi="Arial" w:cs="Arial"/>
          <w:sz w:val="22"/>
          <w:szCs w:val="22"/>
        </w:rPr>
        <w:t xml:space="preserve"> become high priest</w:t>
      </w:r>
      <w:r w:rsidR="007621C0">
        <w:rPr>
          <w:rFonts w:ascii="Arial" w:hAnsi="Arial" w:cs="Arial"/>
          <w:sz w:val="22"/>
          <w:szCs w:val="22"/>
        </w:rPr>
        <w:t>, and why is this important</w:t>
      </w:r>
      <w:r>
        <w:rPr>
          <w:rFonts w:ascii="Arial" w:hAnsi="Arial" w:cs="Arial"/>
          <w:sz w:val="22"/>
          <w:szCs w:val="22"/>
        </w:rPr>
        <w:t>? (4) How did the author apply this to Christ, and with what Scripture? (5,6)</w:t>
      </w:r>
    </w:p>
    <w:p w:rsidR="008A795F" w:rsidRPr="008A795F" w:rsidRDefault="008A795F" w:rsidP="008A795F">
      <w:pPr>
        <w:pStyle w:val="ListParagraph"/>
        <w:rPr>
          <w:rFonts w:ascii="Arial" w:hAnsi="Arial" w:cs="Arial"/>
          <w:sz w:val="22"/>
          <w:szCs w:val="22"/>
        </w:rPr>
      </w:pPr>
    </w:p>
    <w:p w:rsidR="008A795F" w:rsidRDefault="008A795F" w:rsidP="008A795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is Jesus’ </w:t>
      </w:r>
      <w:r w:rsidR="007621C0">
        <w:rPr>
          <w:rFonts w:ascii="Arial" w:hAnsi="Arial" w:cs="Arial"/>
          <w:sz w:val="22"/>
          <w:szCs w:val="22"/>
        </w:rPr>
        <w:t xml:space="preserve">prayer </w:t>
      </w:r>
      <w:r>
        <w:rPr>
          <w:rFonts w:ascii="Arial" w:hAnsi="Arial" w:cs="Arial"/>
          <w:sz w:val="22"/>
          <w:szCs w:val="22"/>
        </w:rPr>
        <w:t xml:space="preserve">life on earth described? (7) </w:t>
      </w:r>
      <w:r w:rsidR="007621C0">
        <w:rPr>
          <w:rFonts w:ascii="Arial" w:hAnsi="Arial" w:cs="Arial"/>
          <w:sz w:val="22"/>
          <w:szCs w:val="22"/>
        </w:rPr>
        <w:t>What did his suffering teach him, and what can we learn from him? (8)</w:t>
      </w:r>
    </w:p>
    <w:p w:rsidR="007621C0" w:rsidRPr="007621C0" w:rsidRDefault="007621C0" w:rsidP="007621C0">
      <w:pPr>
        <w:pStyle w:val="ListParagraph"/>
        <w:rPr>
          <w:rFonts w:ascii="Arial" w:hAnsi="Arial" w:cs="Arial"/>
          <w:sz w:val="22"/>
          <w:szCs w:val="22"/>
        </w:rPr>
      </w:pPr>
    </w:p>
    <w:p w:rsidR="004D0166" w:rsidRPr="004D0166" w:rsidRDefault="007621C0" w:rsidP="004D01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9. How was Jesus “made perfect”? (2:10) </w:t>
      </w:r>
      <w:r w:rsidR="004D0166">
        <w:rPr>
          <w:rFonts w:ascii="Arial" w:hAnsi="Arial" w:cs="Arial"/>
          <w:sz w:val="22"/>
          <w:szCs w:val="22"/>
        </w:rPr>
        <w:t>What does it mean that he is the “source of eternal salvation”? What does it mean to “obey him”?</w:t>
      </w:r>
      <w:bookmarkStart w:id="0" w:name="_GoBack"/>
      <w:bookmarkEnd w:id="0"/>
    </w:p>
    <w:sectPr w:rsidR="004D0166" w:rsidRPr="004D0166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E552A"/>
    <w:multiLevelType w:val="hybridMultilevel"/>
    <w:tmpl w:val="13FC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E0"/>
    <w:rsid w:val="000A02E0"/>
    <w:rsid w:val="003F0DA8"/>
    <w:rsid w:val="004D0166"/>
    <w:rsid w:val="007621C0"/>
    <w:rsid w:val="008A795F"/>
    <w:rsid w:val="00A7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0E272"/>
  <w15:chartTrackingRefBased/>
  <w15:docId w15:val="{98515837-F460-C945-B2F5-12FA430B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2019-11-13T20:51:00Z</dcterms:created>
  <dcterms:modified xsi:type="dcterms:W3CDTF">2019-11-13T21:31:00Z</dcterms:modified>
</cp:coreProperties>
</file>