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1528" w14:textId="627371F1" w:rsidR="006737EE" w:rsidRDefault="001F0FE3">
      <w:pPr>
        <w:rPr>
          <w:rFonts w:ascii="Arial" w:hAnsi="Arial" w:cs="Arial"/>
          <w:sz w:val="22"/>
          <w:szCs w:val="22"/>
        </w:rPr>
      </w:pPr>
    </w:p>
    <w:p w14:paraId="01E715A1" w14:textId="19356442" w:rsidR="00850ED9" w:rsidRDefault="00850ED9">
      <w:pPr>
        <w:rPr>
          <w:rFonts w:ascii="Arial" w:hAnsi="Arial" w:cs="Arial"/>
          <w:sz w:val="22"/>
          <w:szCs w:val="22"/>
        </w:rPr>
      </w:pPr>
    </w:p>
    <w:p w14:paraId="3053F63F" w14:textId="49A55290" w:rsidR="00850ED9" w:rsidRDefault="00850ED9" w:rsidP="00850E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GOSPEL: THE RIGHTEOUSNESS OF GOD</w:t>
      </w:r>
    </w:p>
    <w:p w14:paraId="665D4197" w14:textId="22AA318C" w:rsidR="00850ED9" w:rsidRDefault="00850ED9" w:rsidP="00850ED9">
      <w:pPr>
        <w:jc w:val="center"/>
        <w:rPr>
          <w:rFonts w:ascii="Arial" w:hAnsi="Arial" w:cs="Arial"/>
          <w:sz w:val="22"/>
          <w:szCs w:val="22"/>
        </w:rPr>
      </w:pPr>
    </w:p>
    <w:p w14:paraId="763B8CB7" w14:textId="0D2A6BA0" w:rsidR="00850ED9" w:rsidRDefault="00850ED9" w:rsidP="00850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1:8–17</w:t>
      </w:r>
    </w:p>
    <w:p w14:paraId="2F6F8050" w14:textId="056174C2" w:rsidR="00850ED9" w:rsidRDefault="00850ED9" w:rsidP="00850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1:17</w:t>
      </w:r>
    </w:p>
    <w:p w14:paraId="06C8EFA7" w14:textId="659E7D7B" w:rsidR="00850ED9" w:rsidRDefault="00850ED9" w:rsidP="00850ED9">
      <w:pPr>
        <w:rPr>
          <w:rFonts w:ascii="Arial" w:hAnsi="Arial" w:cs="Arial"/>
          <w:sz w:val="22"/>
          <w:szCs w:val="22"/>
        </w:rPr>
      </w:pPr>
    </w:p>
    <w:p w14:paraId="5710400D" w14:textId="5288F5DC" w:rsidR="007F7C64" w:rsidRDefault="00850ED9" w:rsidP="00850E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what was Paul thankful, and why? (8; 16:19a; cf. 1Th1:8; Col1:6) How and why does he describe his prayers for them? (9,10) </w:t>
      </w:r>
      <w:r w:rsidR="007F7C64">
        <w:rPr>
          <w:rFonts w:ascii="Arial" w:hAnsi="Arial" w:cs="Arial"/>
          <w:sz w:val="22"/>
          <w:szCs w:val="22"/>
        </w:rPr>
        <w:t xml:space="preserve">What can we learn from </w:t>
      </w:r>
      <w:r w:rsidR="001F0FE3">
        <w:rPr>
          <w:rFonts w:ascii="Arial" w:hAnsi="Arial" w:cs="Arial"/>
          <w:sz w:val="22"/>
          <w:szCs w:val="22"/>
        </w:rPr>
        <w:t>Paul</w:t>
      </w:r>
      <w:r w:rsidR="007F7C64">
        <w:rPr>
          <w:rFonts w:ascii="Arial" w:hAnsi="Arial" w:cs="Arial"/>
          <w:sz w:val="22"/>
          <w:szCs w:val="22"/>
        </w:rPr>
        <w:t xml:space="preserve"> here?</w:t>
      </w:r>
    </w:p>
    <w:p w14:paraId="3ED7EA73" w14:textId="77777777" w:rsidR="007F7C64" w:rsidRDefault="007F7C64" w:rsidP="007F7C64">
      <w:pPr>
        <w:pStyle w:val="ListParagraph"/>
        <w:rPr>
          <w:rFonts w:ascii="Arial" w:hAnsi="Arial" w:cs="Arial"/>
          <w:sz w:val="22"/>
          <w:szCs w:val="22"/>
        </w:rPr>
      </w:pPr>
    </w:p>
    <w:p w14:paraId="10C2FFE3" w14:textId="56C2147B" w:rsidR="007F7C64" w:rsidRDefault="007F7C64" w:rsidP="00850E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0ED9">
        <w:rPr>
          <w:rFonts w:ascii="Arial" w:hAnsi="Arial" w:cs="Arial"/>
          <w:sz w:val="22"/>
          <w:szCs w:val="22"/>
        </w:rPr>
        <w:t>Why d</w:t>
      </w:r>
      <w:r>
        <w:rPr>
          <w:rFonts w:ascii="Arial" w:hAnsi="Arial" w:cs="Arial"/>
          <w:sz w:val="22"/>
          <w:szCs w:val="22"/>
        </w:rPr>
        <w:t>oes Paul</w:t>
      </w:r>
      <w:r w:rsidR="00850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</w:t>
      </w:r>
      <w:r w:rsidR="00850ED9">
        <w:rPr>
          <w:rFonts w:ascii="Arial" w:hAnsi="Arial" w:cs="Arial"/>
          <w:sz w:val="22"/>
          <w:szCs w:val="22"/>
        </w:rPr>
        <w:t xml:space="preserve"> to go </w:t>
      </w:r>
      <w:r>
        <w:rPr>
          <w:rFonts w:ascii="Arial" w:hAnsi="Arial" w:cs="Arial"/>
          <w:sz w:val="22"/>
          <w:szCs w:val="22"/>
        </w:rPr>
        <w:t>to Rome</w:t>
      </w:r>
      <w:r w:rsidR="00850ED9">
        <w:rPr>
          <w:rFonts w:ascii="Arial" w:hAnsi="Arial" w:cs="Arial"/>
          <w:sz w:val="22"/>
          <w:szCs w:val="22"/>
        </w:rPr>
        <w:t xml:space="preserve">? (11,12) </w:t>
      </w:r>
      <w:r>
        <w:rPr>
          <w:rFonts w:ascii="Arial" w:hAnsi="Arial" w:cs="Arial"/>
          <w:sz w:val="22"/>
          <w:szCs w:val="22"/>
        </w:rPr>
        <w:t>What does it mean to be “mutually encouraged” in faith</w:t>
      </w:r>
      <w:r w:rsidR="001F0FE3">
        <w:rPr>
          <w:rFonts w:ascii="Arial" w:hAnsi="Arial" w:cs="Arial"/>
          <w:sz w:val="22"/>
          <w:szCs w:val="22"/>
        </w:rPr>
        <w:t>?</w:t>
      </w:r>
      <w:r w:rsidR="00C60FBA">
        <w:rPr>
          <w:rFonts w:ascii="Arial" w:hAnsi="Arial" w:cs="Arial"/>
          <w:sz w:val="22"/>
          <w:szCs w:val="22"/>
        </w:rPr>
        <w:t xml:space="preserve"> (cf. 15:32)</w:t>
      </w:r>
      <w:r w:rsidR="001F0FE3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 xml:space="preserve">ow </w:t>
      </w:r>
      <w:r w:rsidR="001F0FE3">
        <w:rPr>
          <w:rFonts w:ascii="Arial" w:hAnsi="Arial" w:cs="Arial"/>
          <w:sz w:val="22"/>
          <w:szCs w:val="22"/>
        </w:rPr>
        <w:t xml:space="preserve">can we have such </w:t>
      </w:r>
      <w:r>
        <w:rPr>
          <w:rFonts w:ascii="Arial" w:hAnsi="Arial" w:cs="Arial"/>
          <w:sz w:val="22"/>
          <w:szCs w:val="22"/>
        </w:rPr>
        <w:t xml:space="preserve">Christian fellowship? </w:t>
      </w:r>
    </w:p>
    <w:p w14:paraId="23DF5F37" w14:textId="77777777" w:rsidR="007F7C64" w:rsidRPr="007F7C64" w:rsidRDefault="007F7C64" w:rsidP="007F7C64">
      <w:pPr>
        <w:pStyle w:val="ListParagraph"/>
        <w:rPr>
          <w:rFonts w:ascii="Arial" w:hAnsi="Arial" w:cs="Arial"/>
          <w:sz w:val="22"/>
          <w:szCs w:val="22"/>
        </w:rPr>
      </w:pPr>
    </w:p>
    <w:p w14:paraId="0C40D125" w14:textId="2572E27A" w:rsidR="00850ED9" w:rsidRDefault="007F7C64" w:rsidP="00850E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0ED9">
        <w:rPr>
          <w:rFonts w:ascii="Arial" w:hAnsi="Arial" w:cs="Arial"/>
          <w:sz w:val="22"/>
          <w:szCs w:val="22"/>
        </w:rPr>
        <w:t xml:space="preserve">What does </w:t>
      </w:r>
      <w:r>
        <w:rPr>
          <w:rFonts w:ascii="Arial" w:hAnsi="Arial" w:cs="Arial"/>
          <w:sz w:val="22"/>
          <w:szCs w:val="22"/>
        </w:rPr>
        <w:t>Paul</w:t>
      </w:r>
      <w:r w:rsidR="00850ED9">
        <w:rPr>
          <w:rFonts w:ascii="Arial" w:hAnsi="Arial" w:cs="Arial"/>
          <w:sz w:val="22"/>
          <w:szCs w:val="22"/>
        </w:rPr>
        <w:t xml:space="preserve"> </w:t>
      </w:r>
      <w:r w:rsidR="0064018B">
        <w:rPr>
          <w:rFonts w:ascii="Arial" w:hAnsi="Arial" w:cs="Arial"/>
          <w:sz w:val="22"/>
          <w:szCs w:val="22"/>
        </w:rPr>
        <w:t>tell</w:t>
      </w:r>
      <w:r>
        <w:rPr>
          <w:rFonts w:ascii="Arial" w:hAnsi="Arial" w:cs="Arial"/>
          <w:sz w:val="22"/>
          <w:szCs w:val="22"/>
        </w:rPr>
        <w:t xml:space="preserve"> the Romans</w:t>
      </w:r>
      <w:r w:rsidR="00850ED9">
        <w:rPr>
          <w:rFonts w:ascii="Arial" w:hAnsi="Arial" w:cs="Arial"/>
          <w:sz w:val="22"/>
          <w:szCs w:val="22"/>
        </w:rPr>
        <w:t>, and why? (13</w:t>
      </w:r>
      <w:r>
        <w:rPr>
          <w:rFonts w:ascii="Arial" w:hAnsi="Arial" w:cs="Arial"/>
          <w:sz w:val="22"/>
          <w:szCs w:val="22"/>
        </w:rPr>
        <w:t>a</w:t>
      </w:r>
      <w:r w:rsidR="00850ED9">
        <w:rPr>
          <w:rFonts w:ascii="Arial" w:hAnsi="Arial" w:cs="Arial"/>
          <w:sz w:val="22"/>
          <w:szCs w:val="22"/>
        </w:rPr>
        <w:t>; cf. 15:20–23)</w:t>
      </w:r>
      <w:r>
        <w:rPr>
          <w:rFonts w:ascii="Arial" w:hAnsi="Arial" w:cs="Arial"/>
          <w:sz w:val="22"/>
          <w:szCs w:val="22"/>
        </w:rPr>
        <w:t xml:space="preserve"> What does he mean by “a harvest among you”? How else does he explain his motives</w:t>
      </w:r>
      <w:r w:rsidR="0064018B">
        <w:rPr>
          <w:rFonts w:ascii="Arial" w:hAnsi="Arial" w:cs="Arial"/>
          <w:sz w:val="22"/>
          <w:szCs w:val="22"/>
        </w:rPr>
        <w:t>? (14,15) W</w:t>
      </w:r>
      <w:r>
        <w:rPr>
          <w:rFonts w:ascii="Arial" w:hAnsi="Arial" w:cs="Arial"/>
          <w:sz w:val="22"/>
          <w:szCs w:val="22"/>
        </w:rPr>
        <w:t>hat does he mean</w:t>
      </w:r>
      <w:r w:rsidR="0064018B">
        <w:rPr>
          <w:rFonts w:ascii="Arial" w:hAnsi="Arial" w:cs="Arial"/>
          <w:sz w:val="22"/>
          <w:szCs w:val="22"/>
        </w:rPr>
        <w:t xml:space="preserve"> by “obligated</w:t>
      </w:r>
      <w:r>
        <w:rPr>
          <w:rFonts w:ascii="Arial" w:hAnsi="Arial" w:cs="Arial"/>
          <w:sz w:val="22"/>
          <w:szCs w:val="22"/>
        </w:rPr>
        <w:t>,</w:t>
      </w:r>
      <w:r w:rsidR="0064018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what can we learn from him? (1Co4:1,2; 9:16</w:t>
      </w:r>
      <w:r w:rsidR="0064018B">
        <w:rPr>
          <w:rFonts w:ascii="Arial" w:hAnsi="Arial" w:cs="Arial"/>
          <w:sz w:val="22"/>
          <w:szCs w:val="22"/>
        </w:rPr>
        <w:t>; 1Ti1:16</w:t>
      </w:r>
      <w:r>
        <w:rPr>
          <w:rFonts w:ascii="Arial" w:hAnsi="Arial" w:cs="Arial"/>
          <w:sz w:val="22"/>
          <w:szCs w:val="22"/>
        </w:rPr>
        <w:t>)</w:t>
      </w:r>
    </w:p>
    <w:p w14:paraId="14DC091E" w14:textId="24C2F056" w:rsidR="007F7C64" w:rsidRDefault="007F7C64" w:rsidP="007F7C64">
      <w:pPr>
        <w:rPr>
          <w:rFonts w:ascii="Arial" w:hAnsi="Arial" w:cs="Arial"/>
          <w:sz w:val="22"/>
          <w:szCs w:val="22"/>
        </w:rPr>
      </w:pPr>
    </w:p>
    <w:p w14:paraId="658AE5F6" w14:textId="2D34987A" w:rsidR="007F7C64" w:rsidRDefault="007F7C64" w:rsidP="007F7C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18B">
        <w:rPr>
          <w:rFonts w:ascii="Arial" w:hAnsi="Arial" w:cs="Arial"/>
          <w:sz w:val="22"/>
          <w:szCs w:val="22"/>
        </w:rPr>
        <w:t>Why would someone be “ashamed of the gospel”? (Mk8:38a; 1Pe4:3,4</w:t>
      </w:r>
      <w:r w:rsidR="001F0FE3">
        <w:rPr>
          <w:rFonts w:ascii="Arial" w:hAnsi="Arial" w:cs="Arial"/>
          <w:sz w:val="22"/>
          <w:szCs w:val="22"/>
        </w:rPr>
        <w:t>; 2Ti1:8,12</w:t>
      </w:r>
      <w:r w:rsidR="0064018B">
        <w:rPr>
          <w:rFonts w:ascii="Arial" w:hAnsi="Arial" w:cs="Arial"/>
          <w:sz w:val="22"/>
          <w:szCs w:val="22"/>
        </w:rPr>
        <w:t xml:space="preserve">) Why was Paul </w:t>
      </w:r>
      <w:r w:rsidR="001F0FE3">
        <w:rPr>
          <w:rFonts w:ascii="Arial" w:hAnsi="Arial" w:cs="Arial"/>
          <w:sz w:val="22"/>
          <w:szCs w:val="22"/>
        </w:rPr>
        <w:t>“</w:t>
      </w:r>
      <w:r w:rsidR="0064018B">
        <w:rPr>
          <w:rFonts w:ascii="Arial" w:hAnsi="Arial" w:cs="Arial"/>
          <w:sz w:val="22"/>
          <w:szCs w:val="22"/>
        </w:rPr>
        <w:t>not ashamed</w:t>
      </w:r>
      <w:r w:rsidR="001F0FE3">
        <w:rPr>
          <w:rFonts w:ascii="Arial" w:hAnsi="Arial" w:cs="Arial"/>
          <w:sz w:val="22"/>
          <w:szCs w:val="22"/>
        </w:rPr>
        <w:t>”</w:t>
      </w:r>
      <w:r w:rsidR="0064018B">
        <w:rPr>
          <w:rFonts w:ascii="Arial" w:hAnsi="Arial" w:cs="Arial"/>
          <w:sz w:val="22"/>
          <w:szCs w:val="22"/>
        </w:rPr>
        <w:t>? (</w:t>
      </w:r>
      <w:r w:rsidR="00E82A97">
        <w:rPr>
          <w:rFonts w:ascii="Arial" w:hAnsi="Arial" w:cs="Arial"/>
          <w:sz w:val="22"/>
          <w:szCs w:val="22"/>
        </w:rPr>
        <w:t xml:space="preserve">16a; </w:t>
      </w:r>
      <w:r w:rsidR="0064018B">
        <w:rPr>
          <w:rFonts w:ascii="Arial" w:hAnsi="Arial" w:cs="Arial"/>
          <w:sz w:val="22"/>
          <w:szCs w:val="22"/>
        </w:rPr>
        <w:t xml:space="preserve">1Co1:18; 2:1–5) What does </w:t>
      </w:r>
      <w:r w:rsidR="00E82A97">
        <w:rPr>
          <w:rFonts w:ascii="Arial" w:hAnsi="Arial" w:cs="Arial"/>
          <w:sz w:val="22"/>
          <w:szCs w:val="22"/>
        </w:rPr>
        <w:t>he</w:t>
      </w:r>
      <w:r w:rsidR="0064018B">
        <w:rPr>
          <w:rFonts w:ascii="Arial" w:hAnsi="Arial" w:cs="Arial"/>
          <w:sz w:val="22"/>
          <w:szCs w:val="22"/>
        </w:rPr>
        <w:t xml:space="preserve"> mean that the gospel is “the power of God”? (Ge1:1; Eph1:19,20) How does it bring “salvation”? (5:9,10; 10:9) </w:t>
      </w:r>
      <w:r w:rsidR="00E82A97">
        <w:rPr>
          <w:rFonts w:ascii="Arial" w:hAnsi="Arial" w:cs="Arial"/>
          <w:sz w:val="22"/>
          <w:szCs w:val="22"/>
        </w:rPr>
        <w:t xml:space="preserve">Why </w:t>
      </w:r>
      <w:r w:rsidR="001F0FE3">
        <w:rPr>
          <w:rFonts w:ascii="Arial" w:hAnsi="Arial" w:cs="Arial"/>
          <w:sz w:val="22"/>
          <w:szCs w:val="22"/>
        </w:rPr>
        <w:t>“</w:t>
      </w:r>
      <w:r w:rsidR="00E82A97">
        <w:rPr>
          <w:rFonts w:ascii="Arial" w:hAnsi="Arial" w:cs="Arial"/>
          <w:sz w:val="22"/>
          <w:szCs w:val="22"/>
        </w:rPr>
        <w:t xml:space="preserve">to </w:t>
      </w:r>
      <w:r w:rsidR="001F0FE3">
        <w:rPr>
          <w:rFonts w:ascii="Arial" w:hAnsi="Arial" w:cs="Arial"/>
          <w:sz w:val="22"/>
          <w:szCs w:val="22"/>
        </w:rPr>
        <w:t>the</w:t>
      </w:r>
      <w:r w:rsidR="00E82A97">
        <w:rPr>
          <w:rFonts w:ascii="Arial" w:hAnsi="Arial" w:cs="Arial"/>
          <w:sz w:val="22"/>
          <w:szCs w:val="22"/>
        </w:rPr>
        <w:t xml:space="preserve"> Jew</w:t>
      </w:r>
      <w:r w:rsidR="001F0FE3">
        <w:rPr>
          <w:rFonts w:ascii="Arial" w:hAnsi="Arial" w:cs="Arial"/>
          <w:sz w:val="22"/>
          <w:szCs w:val="22"/>
        </w:rPr>
        <w:t xml:space="preserve"> first</w:t>
      </w:r>
      <w:r w:rsidR="00E82A97">
        <w:rPr>
          <w:rFonts w:ascii="Arial" w:hAnsi="Arial" w:cs="Arial"/>
          <w:sz w:val="22"/>
          <w:szCs w:val="22"/>
        </w:rPr>
        <w:t xml:space="preserve"> and </w:t>
      </w:r>
      <w:r w:rsidR="001F0FE3">
        <w:rPr>
          <w:rFonts w:ascii="Arial" w:hAnsi="Arial" w:cs="Arial"/>
          <w:sz w:val="22"/>
          <w:szCs w:val="22"/>
        </w:rPr>
        <w:t xml:space="preserve">also to the </w:t>
      </w:r>
      <w:r w:rsidR="00E82A97">
        <w:rPr>
          <w:rFonts w:ascii="Arial" w:hAnsi="Arial" w:cs="Arial"/>
          <w:sz w:val="22"/>
          <w:szCs w:val="22"/>
        </w:rPr>
        <w:t>Greek</w:t>
      </w:r>
      <w:r w:rsidR="001F0FE3">
        <w:rPr>
          <w:rFonts w:ascii="Arial" w:hAnsi="Arial" w:cs="Arial"/>
          <w:sz w:val="22"/>
          <w:szCs w:val="22"/>
        </w:rPr>
        <w:t>”</w:t>
      </w:r>
      <w:r w:rsidR="00E82A97">
        <w:rPr>
          <w:rFonts w:ascii="Arial" w:hAnsi="Arial" w:cs="Arial"/>
          <w:sz w:val="22"/>
          <w:szCs w:val="22"/>
        </w:rPr>
        <w:t>? (2:9,10; 3:9; 10:12; cf. Ac13:45,46)</w:t>
      </w:r>
    </w:p>
    <w:p w14:paraId="165AA002" w14:textId="77777777" w:rsidR="0064018B" w:rsidRPr="0064018B" w:rsidRDefault="0064018B" w:rsidP="0064018B">
      <w:pPr>
        <w:pStyle w:val="ListParagraph"/>
        <w:rPr>
          <w:rFonts w:ascii="Arial" w:hAnsi="Arial" w:cs="Arial"/>
          <w:sz w:val="22"/>
          <w:szCs w:val="22"/>
        </w:rPr>
      </w:pPr>
    </w:p>
    <w:p w14:paraId="3CF822C4" w14:textId="3CDEAF53" w:rsidR="0064018B" w:rsidRPr="007F7C64" w:rsidRDefault="0064018B" w:rsidP="007F7C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2A97">
        <w:rPr>
          <w:rFonts w:ascii="Arial" w:hAnsi="Arial" w:cs="Arial"/>
          <w:sz w:val="22"/>
          <w:szCs w:val="22"/>
        </w:rPr>
        <w:t xml:space="preserve">Read verse 17. </w:t>
      </w:r>
      <w:r w:rsidR="001F0FE3">
        <w:rPr>
          <w:rFonts w:ascii="Arial" w:hAnsi="Arial" w:cs="Arial"/>
          <w:sz w:val="22"/>
          <w:szCs w:val="22"/>
        </w:rPr>
        <w:t>What is “revealed” in the gospel? What does Paul mean by “the righteousness of God”? (3:21–26; 5:17,19; 10:3,4; cf. 1Co1:30; Php3:9) By the phrase “from faith for faith”? (4:20,21; cf. Heb11:6) What Scripture does Paul quote here, and why? (17b) What is the essential meaning of living by faith? (Gal2:20)</w:t>
      </w:r>
    </w:p>
    <w:sectPr w:rsidR="0064018B" w:rsidRPr="007F7C6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45533"/>
    <w:multiLevelType w:val="hybridMultilevel"/>
    <w:tmpl w:val="9562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D9"/>
    <w:rsid w:val="001F0FE3"/>
    <w:rsid w:val="003F0DA8"/>
    <w:rsid w:val="0064018B"/>
    <w:rsid w:val="007F7C64"/>
    <w:rsid w:val="00850ED9"/>
    <w:rsid w:val="00A74893"/>
    <w:rsid w:val="00C60FBA"/>
    <w:rsid w:val="00E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8EF77"/>
  <w15:chartTrackingRefBased/>
  <w15:docId w15:val="{64C69EA0-3661-1C4A-B1D5-DEB86F6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2021-01-13T18:22:00Z</dcterms:created>
  <dcterms:modified xsi:type="dcterms:W3CDTF">2021-01-13T21:41:00Z</dcterms:modified>
</cp:coreProperties>
</file>